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page" w:horzAnchor="margin" w:tblpXSpec="right" w:tblpY="346"/>
        <w:tblW w:w="0" w:type="auto"/>
        <w:tblLook w:val="04A0" w:firstRow="1" w:lastRow="0" w:firstColumn="1" w:lastColumn="0" w:noHBand="0" w:noVBand="1"/>
      </w:tblPr>
      <w:tblGrid>
        <w:gridCol w:w="5326"/>
      </w:tblGrid>
      <w:tr w:rsidR="005B148E" w14:paraId="52D497AF" w14:textId="77777777" w:rsidTr="002273F2">
        <w:trPr>
          <w:trHeight w:val="981"/>
        </w:trPr>
        <w:tc>
          <w:tcPr>
            <w:tcW w:w="5326" w:type="dxa"/>
            <w:shd w:val="clear" w:color="auto" w:fill="auto"/>
          </w:tcPr>
          <w:p w14:paraId="6073BADD" w14:textId="77777777" w:rsidR="002273F2" w:rsidRPr="00F4502B" w:rsidRDefault="002273F2" w:rsidP="002273F2">
            <w:pPr>
              <w:rPr>
                <w:rFonts w:ascii="Arial" w:hAnsi="Arial" w:cs="Arial"/>
                <w:b/>
                <w:sz w:val="22"/>
                <w:szCs w:val="22"/>
                <w:lang w:val="es-ES"/>
              </w:rPr>
            </w:pPr>
          </w:p>
        </w:tc>
      </w:tr>
    </w:tbl>
    <w:p w14:paraId="40CC07E4" w14:textId="77777777" w:rsidR="002273F2" w:rsidRDefault="002273F2" w:rsidP="002273F2">
      <w:pPr>
        <w:jc w:val="right"/>
        <w:rPr>
          <w:rFonts w:ascii="Arial" w:hAnsi="Arial" w:cs="Arial"/>
          <w:b/>
          <w:sz w:val="22"/>
          <w:szCs w:val="22"/>
          <w:lang w:val="es-ES"/>
        </w:rPr>
      </w:pPr>
    </w:p>
    <w:p w14:paraId="6E577E35" w14:textId="77777777" w:rsidR="002273F2" w:rsidRDefault="002273F2">
      <w:pPr>
        <w:rPr>
          <w:rFonts w:ascii="Arial" w:hAnsi="Arial" w:cs="Arial"/>
          <w:b/>
          <w:sz w:val="22"/>
          <w:szCs w:val="22"/>
          <w:lang w:val="es-ES"/>
        </w:rPr>
      </w:pPr>
    </w:p>
    <w:p w14:paraId="2D91A2ED" w14:textId="77777777" w:rsidR="002273F2" w:rsidRDefault="002273F2">
      <w:pPr>
        <w:rPr>
          <w:rFonts w:ascii="Arial" w:hAnsi="Arial" w:cs="Arial"/>
          <w:b/>
          <w:sz w:val="22"/>
          <w:szCs w:val="22"/>
          <w:lang w:val="es-ES"/>
        </w:rPr>
      </w:pPr>
    </w:p>
    <w:p w14:paraId="472438B0" w14:textId="77777777" w:rsidR="002273F2" w:rsidRDefault="002273F2">
      <w:pPr>
        <w:rPr>
          <w:rFonts w:ascii="Arial" w:hAnsi="Arial" w:cs="Arial"/>
          <w:b/>
          <w:sz w:val="22"/>
          <w:szCs w:val="22"/>
          <w:lang w:val="es-ES"/>
        </w:rPr>
      </w:pPr>
    </w:p>
    <w:p w14:paraId="539F8291" w14:textId="77777777" w:rsidR="002273F2" w:rsidRPr="009C066B" w:rsidRDefault="002273F2">
      <w:pPr>
        <w:rPr>
          <w:rFonts w:ascii="Arial" w:hAnsi="Arial" w:cs="Arial"/>
          <w:b/>
          <w:sz w:val="22"/>
          <w:szCs w:val="22"/>
          <w:lang w:val="es-ES"/>
        </w:rPr>
      </w:pPr>
    </w:p>
    <w:p w14:paraId="2960CB38" w14:textId="77777777" w:rsidR="002273F2" w:rsidRDefault="002273F2">
      <w:pPr>
        <w:rPr>
          <w:rFonts w:ascii="Arial" w:hAnsi="Arial" w:cs="Arial"/>
          <w:color w:val="808080"/>
          <w:sz w:val="22"/>
          <w:szCs w:val="22"/>
          <w:lang w:val="es-ES"/>
        </w:rPr>
      </w:pPr>
    </w:p>
    <w:p w14:paraId="0160F552" w14:textId="77777777" w:rsidR="002273F2" w:rsidRDefault="002273F2">
      <w:pPr>
        <w:rPr>
          <w:rFonts w:ascii="Arial" w:hAnsi="Arial" w:cs="Arial"/>
          <w:color w:val="808080"/>
          <w:sz w:val="22"/>
          <w:szCs w:val="22"/>
          <w:lang w:val="es-ES"/>
        </w:rPr>
        <w:sectPr w:rsidR="002273F2" w:rsidSect="002273F2">
          <w:headerReference w:type="default" r:id="rId8"/>
          <w:footerReference w:type="default" r:id="rId9"/>
          <w:type w:val="continuous"/>
          <w:pgSz w:w="12240" w:h="15840" w:code="1"/>
          <w:pgMar w:top="2268" w:right="1418" w:bottom="2268" w:left="1418" w:header="0" w:footer="0" w:gutter="0"/>
          <w:cols w:space="708"/>
          <w:docGrid w:linePitch="360"/>
        </w:sectPr>
      </w:pPr>
    </w:p>
    <w:p w14:paraId="7FAFF352" w14:textId="77777777" w:rsidR="002273F2" w:rsidRPr="00B20D9E" w:rsidRDefault="002273F2" w:rsidP="002273F2">
      <w:pPr>
        <w:autoSpaceDE w:val="0"/>
        <w:autoSpaceDN w:val="0"/>
        <w:adjustRightInd w:val="0"/>
        <w:jc w:val="center"/>
        <w:rPr>
          <w:rFonts w:ascii="Arial" w:hAnsi="Arial" w:cs="Arial"/>
          <w:b/>
          <w:bCs/>
        </w:rPr>
      </w:pPr>
      <w:r w:rsidRPr="00B20D9E">
        <w:rPr>
          <w:rFonts w:ascii="Arial" w:hAnsi="Arial" w:cs="Arial"/>
          <w:b/>
          <w:bCs/>
        </w:rPr>
        <w:t>SECRETARIA DISTRITAL DE AMBIENTE</w:t>
      </w:r>
    </w:p>
    <w:p w14:paraId="1C169B43" w14:textId="77777777" w:rsidR="002273F2" w:rsidRDefault="002273F2" w:rsidP="002273F2">
      <w:pPr>
        <w:tabs>
          <w:tab w:val="left" w:pos="567"/>
        </w:tabs>
        <w:jc w:val="center"/>
        <w:rPr>
          <w:rFonts w:ascii="Arial" w:hAnsi="Arial" w:cs="Arial"/>
          <w:b/>
        </w:rPr>
      </w:pPr>
      <w:r>
        <w:rPr>
          <w:rFonts w:ascii="Arial" w:hAnsi="Arial" w:cs="Arial"/>
          <w:b/>
        </w:rPr>
        <w:t>DIRECCIÓN DE CONTROL AMBIENTAL</w:t>
      </w:r>
    </w:p>
    <w:p w14:paraId="2A4F0BC5" w14:textId="77777777" w:rsidR="002273F2" w:rsidRDefault="002273F2" w:rsidP="002273F2">
      <w:pPr>
        <w:tabs>
          <w:tab w:val="left" w:pos="567"/>
        </w:tabs>
        <w:jc w:val="center"/>
        <w:rPr>
          <w:rFonts w:ascii="Arial" w:hAnsi="Arial" w:cs="Arial"/>
          <w:b/>
          <w:sz w:val="23"/>
          <w:szCs w:val="23"/>
        </w:rPr>
      </w:pPr>
    </w:p>
    <w:p w14:paraId="35834169" w14:textId="77777777" w:rsidR="002273F2" w:rsidRPr="00325A67" w:rsidRDefault="002273F2" w:rsidP="002273F2">
      <w:pPr>
        <w:tabs>
          <w:tab w:val="left" w:pos="567"/>
        </w:tabs>
        <w:jc w:val="center"/>
        <w:rPr>
          <w:rFonts w:ascii="Arial" w:hAnsi="Arial" w:cs="Arial"/>
          <w:sz w:val="23"/>
          <w:szCs w:val="23"/>
        </w:rPr>
      </w:pPr>
      <w:r w:rsidRPr="00D46184">
        <w:rPr>
          <w:rFonts w:ascii="Arial" w:hAnsi="Arial" w:cs="Arial"/>
          <w:b/>
          <w:sz w:val="23"/>
          <w:szCs w:val="23"/>
        </w:rPr>
        <w:t>Informe Técnico No.</w:t>
      </w:r>
      <w:r>
        <w:rPr>
          <w:rFonts w:ascii="Arial" w:hAnsi="Arial" w:cs="Arial"/>
          <w:b/>
          <w:sz w:val="23"/>
          <w:szCs w:val="23"/>
        </w:rPr>
        <w:t xml:space="preserve"> </w:t>
      </w:r>
      <w:bookmarkStart w:id="2" w:name="num_auto"/>
      <w:r>
        <w:rPr>
          <w:rFonts w:ascii="Arial" w:hAnsi="Arial" w:cs="Arial"/>
          <w:b/>
          <w:sz w:val="23"/>
          <w:szCs w:val="23"/>
        </w:rPr>
        <w:t>XXXXX</w:t>
      </w:r>
      <w:bookmarkEnd w:id="2"/>
      <w:r>
        <w:rPr>
          <w:rFonts w:ascii="Arial" w:hAnsi="Arial" w:cs="Arial"/>
          <w:b/>
          <w:sz w:val="23"/>
          <w:szCs w:val="23"/>
        </w:rPr>
        <w:t xml:space="preserve">, </w:t>
      </w:r>
      <w:bookmarkStart w:id="3" w:name="Dia"/>
      <w:r w:rsidRPr="00721654">
        <w:rPr>
          <w:rFonts w:ascii="Arial" w:hAnsi="Arial" w:cs="Arial"/>
          <w:b/>
        </w:rPr>
        <w:t>xxx</w:t>
      </w:r>
      <w:bookmarkEnd w:id="3"/>
      <w:r w:rsidRPr="00721654">
        <w:rPr>
          <w:rFonts w:ascii="Arial" w:hAnsi="Arial" w:cs="Arial"/>
          <w:b/>
        </w:rPr>
        <w:t xml:space="preserve"> de</w:t>
      </w:r>
      <w:r>
        <w:rPr>
          <w:rFonts w:ascii="Arial" w:hAnsi="Arial" w:cs="Arial"/>
          <w:b/>
        </w:rPr>
        <w:t xml:space="preserve"> </w:t>
      </w:r>
      <w:r w:rsidRPr="00721654">
        <w:rPr>
          <w:rFonts w:ascii="Arial" w:hAnsi="Arial" w:cs="Arial"/>
          <w:b/>
        </w:rPr>
        <w:t xml:space="preserve"> </w:t>
      </w:r>
      <w:bookmarkStart w:id="4" w:name="Mes"/>
      <w:r w:rsidRPr="00721654">
        <w:rPr>
          <w:rFonts w:ascii="Arial" w:hAnsi="Arial" w:cs="Arial"/>
          <w:b/>
        </w:rPr>
        <w:t>xxxxxxx</w:t>
      </w:r>
      <w:bookmarkEnd w:id="4"/>
      <w:r w:rsidRPr="00721654">
        <w:rPr>
          <w:rFonts w:ascii="Arial" w:hAnsi="Arial" w:cs="Arial"/>
          <w:b/>
        </w:rPr>
        <w:t xml:space="preserve"> del</w:t>
      </w:r>
      <w:r>
        <w:rPr>
          <w:rFonts w:ascii="Arial" w:hAnsi="Arial" w:cs="Arial"/>
          <w:b/>
        </w:rPr>
        <w:t xml:space="preserve"> </w:t>
      </w:r>
      <w:r w:rsidRPr="00721654">
        <w:rPr>
          <w:rFonts w:ascii="Arial" w:hAnsi="Arial" w:cs="Arial"/>
          <w:b/>
        </w:rPr>
        <w:t xml:space="preserve"> </w:t>
      </w:r>
      <w:bookmarkStart w:id="5" w:name="Anio"/>
      <w:r w:rsidRPr="00721654">
        <w:rPr>
          <w:rFonts w:ascii="Arial" w:hAnsi="Arial" w:cs="Arial"/>
          <w:b/>
        </w:rPr>
        <w:t>xxxxx</w:t>
      </w:r>
      <w:bookmarkEnd w:id="5"/>
    </w:p>
    <w:p w14:paraId="07711F82" w14:textId="77777777" w:rsidR="002273F2" w:rsidRDefault="002273F2" w:rsidP="002273F2">
      <w:pPr>
        <w:tabs>
          <w:tab w:val="left" w:pos="567"/>
        </w:tabs>
        <w:rPr>
          <w:rFonts w:ascii="Arial" w:hAnsi="Arial" w:cs="Arial"/>
          <w:sz w:val="23"/>
          <w:szCs w:val="23"/>
        </w:rPr>
      </w:pPr>
    </w:p>
    <w:p w14:paraId="19D260D9" w14:textId="77777777" w:rsidR="002273F2" w:rsidRDefault="002273F2" w:rsidP="002273F2">
      <w:pPr>
        <w:tabs>
          <w:tab w:val="left" w:pos="567"/>
        </w:tabs>
        <w:rPr>
          <w:rFonts w:ascii="Arial" w:hAnsi="Arial" w:cs="Arial"/>
          <w:sz w:val="23"/>
          <w:szCs w:val="23"/>
        </w:rPr>
        <w:sectPr w:rsidR="002273F2" w:rsidSect="002273F2">
          <w:type w:val="continuous"/>
          <w:pgSz w:w="12240" w:h="15840" w:code="1"/>
          <w:pgMar w:top="2268" w:right="1418" w:bottom="2268" w:left="1418" w:header="0" w:footer="0" w:gutter="0"/>
          <w:cols w:space="708"/>
          <w:docGrid w:linePitch="360"/>
        </w:sectPr>
      </w:pPr>
    </w:p>
    <w:tbl>
      <w:tblPr>
        <w:tblW w:w="9145"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2522"/>
        <w:gridCol w:w="2543"/>
        <w:gridCol w:w="1419"/>
        <w:gridCol w:w="2661"/>
      </w:tblGrid>
      <w:tr w:rsidR="00E73283" w14:paraId="4BEE411D" w14:textId="77777777" w:rsidTr="002273F2">
        <w:trPr>
          <w:trHeight w:val="707"/>
          <w:tblCellSpacing w:w="20" w:type="dxa"/>
        </w:trPr>
        <w:tc>
          <w:tcPr>
            <w:tcW w:w="2462" w:type="dxa"/>
            <w:tcBorders>
              <w:top w:val="outset" w:sz="6" w:space="0" w:color="auto"/>
              <w:left w:val="outset" w:sz="6" w:space="0" w:color="auto"/>
              <w:bottom w:val="outset" w:sz="6" w:space="0" w:color="auto"/>
              <w:right w:val="outset" w:sz="6" w:space="0" w:color="auto"/>
            </w:tcBorders>
            <w:vAlign w:val="center"/>
            <w:hideMark/>
          </w:tcPr>
          <w:p w14:paraId="0F902AC9" w14:textId="77777777" w:rsidR="00E73283" w:rsidRDefault="00E73283" w:rsidP="002273F2">
            <w:pPr>
              <w:jc w:val="both"/>
              <w:rPr>
                <w:rFonts w:ascii="Arial" w:eastAsia="Calibri" w:hAnsi="Arial" w:cs="Arial"/>
                <w:b/>
                <w:color w:val="000000"/>
                <w:sz w:val="22"/>
                <w:szCs w:val="22"/>
                <w:lang w:val="es-ES" w:eastAsia="en-US"/>
              </w:rPr>
            </w:pPr>
            <w:r>
              <w:rPr>
                <w:rFonts w:ascii="Arial" w:eastAsia="Calibri" w:hAnsi="Arial" w:cs="Arial"/>
                <w:b/>
                <w:color w:val="000000"/>
                <w:sz w:val="22"/>
                <w:szCs w:val="22"/>
                <w:lang w:val="es-ES" w:eastAsia="en-US"/>
              </w:rPr>
              <w:t>ASUNTO</w:t>
            </w:r>
          </w:p>
        </w:tc>
        <w:tc>
          <w:tcPr>
            <w:tcW w:w="2503" w:type="dxa"/>
            <w:tcBorders>
              <w:top w:val="outset" w:sz="6" w:space="0" w:color="auto"/>
              <w:left w:val="outset" w:sz="6" w:space="0" w:color="auto"/>
              <w:bottom w:val="outset" w:sz="6" w:space="0" w:color="auto"/>
              <w:right w:val="outset" w:sz="6" w:space="0" w:color="auto"/>
            </w:tcBorders>
            <w:vAlign w:val="center"/>
            <w:hideMark/>
          </w:tcPr>
          <w:p w14:paraId="28C62AC0" w14:textId="77777777" w:rsidR="00E73283" w:rsidRDefault="00E73283" w:rsidP="002273F2">
            <w:pPr>
              <w:jc w:val="center"/>
              <w:rPr>
                <w:rFonts w:ascii="Arial" w:eastAsia="Calibri" w:hAnsi="Arial" w:cs="Arial"/>
                <w:color w:val="000000"/>
                <w:sz w:val="22"/>
                <w:szCs w:val="22"/>
                <w:lang w:val="es-ES" w:eastAsia="en-US"/>
              </w:rPr>
            </w:pPr>
            <w:r>
              <w:rPr>
                <w:rFonts w:ascii="Arial" w:eastAsia="Calibri" w:hAnsi="Arial" w:cs="Arial"/>
                <w:noProof/>
                <w:color w:val="000000"/>
                <w:sz w:val="22"/>
                <w:szCs w:val="22"/>
                <w:lang w:val="es-ES" w:eastAsia="en-US"/>
              </w:rPr>
              <w:t>PROCESO SANCIONATORIO</w:t>
            </w:r>
          </w:p>
        </w:tc>
        <w:tc>
          <w:tcPr>
            <w:tcW w:w="4020" w:type="dxa"/>
            <w:gridSpan w:val="2"/>
            <w:tcBorders>
              <w:top w:val="outset" w:sz="6" w:space="0" w:color="auto"/>
              <w:left w:val="outset" w:sz="6" w:space="0" w:color="auto"/>
              <w:bottom w:val="outset" w:sz="6" w:space="0" w:color="auto"/>
              <w:right w:val="outset" w:sz="6" w:space="0" w:color="auto"/>
            </w:tcBorders>
            <w:vAlign w:val="center"/>
            <w:hideMark/>
          </w:tcPr>
          <w:p w14:paraId="5562D766" w14:textId="77777777" w:rsidR="00E73283" w:rsidRDefault="00E73283" w:rsidP="002273F2">
            <w:pPr>
              <w:jc w:val="center"/>
              <w:rPr>
                <w:rFonts w:ascii="Arial" w:eastAsia="Calibri" w:hAnsi="Arial" w:cs="Arial"/>
                <w:color w:val="000000"/>
                <w:sz w:val="22"/>
                <w:szCs w:val="22"/>
                <w:lang w:val="es-ES" w:eastAsia="en-US"/>
              </w:rPr>
            </w:pPr>
            <w:r>
              <w:rPr>
                <w:rFonts w:ascii="Arial" w:eastAsia="Calibri" w:hAnsi="Arial" w:cs="Arial"/>
                <w:noProof/>
                <w:color w:val="000000"/>
                <w:sz w:val="22"/>
                <w:szCs w:val="22"/>
                <w:lang w:val="es-ES" w:eastAsia="en-US"/>
              </w:rPr>
              <w:t>INFORME DE CRITERIOS PARA IMPOSICIÓN DE SANCIÓN</w:t>
            </w:r>
          </w:p>
        </w:tc>
      </w:tr>
      <w:tr w:rsidR="00E73283" w14:paraId="3FBFD1CB" w14:textId="77777777" w:rsidTr="002273F2">
        <w:trPr>
          <w:trHeight w:val="707"/>
          <w:tblCellSpacing w:w="20" w:type="dxa"/>
        </w:trPr>
        <w:tc>
          <w:tcPr>
            <w:tcW w:w="2462" w:type="dxa"/>
            <w:tcBorders>
              <w:top w:val="outset" w:sz="6" w:space="0" w:color="auto"/>
              <w:left w:val="outset" w:sz="6" w:space="0" w:color="auto"/>
              <w:bottom w:val="outset" w:sz="6" w:space="0" w:color="auto"/>
              <w:right w:val="outset" w:sz="6" w:space="0" w:color="auto"/>
            </w:tcBorders>
            <w:vAlign w:val="center"/>
            <w:hideMark/>
          </w:tcPr>
          <w:p w14:paraId="0E44E64E" w14:textId="77777777" w:rsidR="00E73283" w:rsidRDefault="00E73283" w:rsidP="002273F2">
            <w:pPr>
              <w:jc w:val="both"/>
              <w:rPr>
                <w:rFonts w:ascii="Arial" w:eastAsia="Calibri" w:hAnsi="Arial" w:cs="Arial"/>
                <w:b/>
                <w:bCs/>
                <w:color w:val="2E74B5"/>
                <w:sz w:val="22"/>
                <w:szCs w:val="22"/>
                <w:lang w:val="es-ES" w:eastAsia="en-US"/>
              </w:rPr>
            </w:pPr>
            <w:r>
              <w:rPr>
                <w:rFonts w:ascii="Arial" w:eastAsia="Calibri" w:hAnsi="Arial" w:cs="Arial"/>
                <w:b/>
                <w:bCs/>
                <w:color w:val="000000" w:themeColor="text1"/>
                <w:sz w:val="22"/>
                <w:szCs w:val="22"/>
                <w:lang w:val="es-ES" w:eastAsia="en-US"/>
              </w:rPr>
              <w:t>PRESUNTO INFRACTOR</w:t>
            </w:r>
          </w:p>
        </w:tc>
        <w:tc>
          <w:tcPr>
            <w:tcW w:w="6563" w:type="dxa"/>
            <w:gridSpan w:val="3"/>
            <w:tcBorders>
              <w:top w:val="outset" w:sz="6" w:space="0" w:color="auto"/>
              <w:left w:val="outset" w:sz="6" w:space="0" w:color="auto"/>
              <w:bottom w:val="outset" w:sz="6" w:space="0" w:color="auto"/>
              <w:right w:val="outset" w:sz="6" w:space="0" w:color="auto"/>
            </w:tcBorders>
            <w:vAlign w:val="center"/>
            <w:hideMark/>
          </w:tcPr>
          <w:p w14:paraId="0443FFFA" w14:textId="2E1D23AB" w:rsidR="00E73283" w:rsidRPr="00EE6D31" w:rsidRDefault="00A163DD" w:rsidP="002273F2">
            <w:pPr>
              <w:spacing w:line="276" w:lineRule="auto"/>
              <w:rPr>
                <w:rFonts w:ascii="Arial" w:hAnsi="Arial" w:cs="Arial"/>
                <w:sz w:val="22"/>
                <w:szCs w:val="22"/>
              </w:rPr>
            </w:pPr>
            <w:r w:rsidRPr="00A163DD">
              <w:rPr>
                <w:rFonts w:ascii="Arial" w:hAnsi="Arial" w:cs="Arial"/>
                <w:sz w:val="22"/>
                <w:szCs w:val="22"/>
              </w:rPr>
              <w:t>GERMÁN HERRERA DÍAZ</w:t>
            </w:r>
          </w:p>
        </w:tc>
      </w:tr>
      <w:tr w:rsidR="00E73283" w14:paraId="78D66A3F" w14:textId="77777777" w:rsidTr="002273F2">
        <w:trPr>
          <w:trHeight w:val="707"/>
          <w:tblCellSpacing w:w="20" w:type="dxa"/>
        </w:trPr>
        <w:tc>
          <w:tcPr>
            <w:tcW w:w="2462" w:type="dxa"/>
            <w:tcBorders>
              <w:top w:val="outset" w:sz="6" w:space="0" w:color="auto"/>
              <w:left w:val="outset" w:sz="6" w:space="0" w:color="auto"/>
              <w:bottom w:val="outset" w:sz="6" w:space="0" w:color="auto"/>
              <w:right w:val="outset" w:sz="6" w:space="0" w:color="auto"/>
            </w:tcBorders>
            <w:vAlign w:val="center"/>
            <w:hideMark/>
          </w:tcPr>
          <w:p w14:paraId="3CE02686" w14:textId="77777777" w:rsidR="00E73283" w:rsidRDefault="00E73283" w:rsidP="002273F2">
            <w:pPr>
              <w:suppressAutoHyphens/>
              <w:jc w:val="both"/>
              <w:rPr>
                <w:rFonts w:ascii="Arial" w:hAnsi="Arial" w:cs="Arial"/>
                <w:b/>
                <w:color w:val="000000"/>
                <w:sz w:val="22"/>
                <w:szCs w:val="22"/>
                <w:lang w:val="es-ES"/>
              </w:rPr>
            </w:pPr>
            <w:r>
              <w:rPr>
                <w:rFonts w:ascii="Arial" w:hAnsi="Arial" w:cs="Arial"/>
                <w:b/>
                <w:color w:val="000000"/>
                <w:sz w:val="22"/>
                <w:szCs w:val="22"/>
                <w:lang w:val="es-ES"/>
              </w:rPr>
              <w:t xml:space="preserve">No DE IDENTIFICACION </w:t>
            </w:r>
          </w:p>
        </w:tc>
        <w:tc>
          <w:tcPr>
            <w:tcW w:w="6563" w:type="dxa"/>
            <w:gridSpan w:val="3"/>
            <w:tcBorders>
              <w:top w:val="outset" w:sz="6" w:space="0" w:color="auto"/>
              <w:left w:val="outset" w:sz="6" w:space="0" w:color="auto"/>
              <w:bottom w:val="outset" w:sz="6" w:space="0" w:color="auto"/>
              <w:right w:val="outset" w:sz="6" w:space="0" w:color="auto"/>
            </w:tcBorders>
            <w:vAlign w:val="center"/>
            <w:hideMark/>
          </w:tcPr>
          <w:p w14:paraId="7E32AAFB" w14:textId="26AE601D" w:rsidR="00E73283" w:rsidRDefault="00A163DD" w:rsidP="002273F2">
            <w:pPr>
              <w:jc w:val="both"/>
              <w:rPr>
                <w:rFonts w:ascii="Arial" w:eastAsia="Calibri" w:hAnsi="Arial" w:cs="Arial"/>
                <w:color w:val="000000"/>
                <w:sz w:val="22"/>
                <w:szCs w:val="22"/>
                <w:lang w:val="es-ES" w:eastAsia="en-US"/>
              </w:rPr>
            </w:pPr>
            <w:bookmarkStart w:id="6" w:name="expediente1"/>
            <w:bookmarkEnd w:id="6"/>
            <w:r w:rsidRPr="00A163DD">
              <w:rPr>
                <w:rFonts w:ascii="Arial" w:hAnsi="Arial" w:cs="Arial"/>
                <w:sz w:val="22"/>
                <w:szCs w:val="22"/>
              </w:rPr>
              <w:t xml:space="preserve"> 79.050.918</w:t>
            </w:r>
          </w:p>
        </w:tc>
      </w:tr>
      <w:tr w:rsidR="00E73283" w14:paraId="4DB7BDCE" w14:textId="77777777" w:rsidTr="002273F2">
        <w:trPr>
          <w:trHeight w:val="353"/>
          <w:tblCellSpacing w:w="20" w:type="dxa"/>
        </w:trPr>
        <w:tc>
          <w:tcPr>
            <w:tcW w:w="2462" w:type="dxa"/>
            <w:tcBorders>
              <w:top w:val="outset" w:sz="6" w:space="0" w:color="auto"/>
              <w:left w:val="outset" w:sz="6" w:space="0" w:color="auto"/>
              <w:bottom w:val="outset" w:sz="6" w:space="0" w:color="auto"/>
              <w:right w:val="outset" w:sz="6" w:space="0" w:color="auto"/>
            </w:tcBorders>
            <w:vAlign w:val="center"/>
            <w:hideMark/>
          </w:tcPr>
          <w:p w14:paraId="54B6F7E2" w14:textId="77777777" w:rsidR="00E73283" w:rsidRDefault="00E73283" w:rsidP="002273F2">
            <w:pPr>
              <w:suppressAutoHyphens/>
              <w:jc w:val="both"/>
              <w:rPr>
                <w:rFonts w:ascii="Arial" w:hAnsi="Arial" w:cs="Arial"/>
                <w:b/>
                <w:color w:val="000000"/>
                <w:sz w:val="22"/>
                <w:szCs w:val="22"/>
                <w:lang w:val="es-ES"/>
              </w:rPr>
            </w:pPr>
            <w:r>
              <w:rPr>
                <w:rFonts w:ascii="Arial" w:hAnsi="Arial" w:cs="Arial"/>
                <w:b/>
                <w:color w:val="000000"/>
                <w:sz w:val="22"/>
                <w:szCs w:val="22"/>
                <w:lang w:val="es-ES"/>
              </w:rPr>
              <w:t>EXPEDIENTE:</w:t>
            </w:r>
          </w:p>
        </w:tc>
        <w:tc>
          <w:tcPr>
            <w:tcW w:w="6563" w:type="dxa"/>
            <w:gridSpan w:val="3"/>
            <w:tcBorders>
              <w:top w:val="outset" w:sz="6" w:space="0" w:color="auto"/>
              <w:left w:val="outset" w:sz="6" w:space="0" w:color="auto"/>
              <w:bottom w:val="outset" w:sz="6" w:space="0" w:color="auto"/>
              <w:right w:val="outset" w:sz="6" w:space="0" w:color="auto"/>
            </w:tcBorders>
            <w:vAlign w:val="center"/>
            <w:hideMark/>
          </w:tcPr>
          <w:p w14:paraId="0A5082D4" w14:textId="38C90F57" w:rsidR="00E73283" w:rsidRDefault="00A163DD" w:rsidP="002273F2">
            <w:pPr>
              <w:jc w:val="both"/>
              <w:rPr>
                <w:rFonts w:ascii="Arial" w:eastAsia="Calibri" w:hAnsi="Arial" w:cs="Arial"/>
                <w:color w:val="000000"/>
                <w:sz w:val="22"/>
                <w:szCs w:val="22"/>
                <w:lang w:val="es-ES" w:eastAsia="en-US"/>
              </w:rPr>
            </w:pPr>
            <w:r w:rsidRPr="00A163DD">
              <w:rPr>
                <w:rFonts w:ascii="Arial" w:hAnsi="Arial" w:cs="Arial"/>
                <w:sz w:val="22"/>
                <w:szCs w:val="22"/>
              </w:rPr>
              <w:t>SDA-08-2021-196</w:t>
            </w:r>
          </w:p>
        </w:tc>
      </w:tr>
      <w:tr w:rsidR="00E73283" w14:paraId="561376AE" w14:textId="77777777" w:rsidTr="002273F2">
        <w:trPr>
          <w:trHeight w:val="353"/>
          <w:tblCellSpacing w:w="20" w:type="dxa"/>
        </w:trPr>
        <w:tc>
          <w:tcPr>
            <w:tcW w:w="6424" w:type="dxa"/>
            <w:gridSpan w:val="3"/>
            <w:tcBorders>
              <w:top w:val="outset" w:sz="6" w:space="0" w:color="auto"/>
              <w:left w:val="outset" w:sz="6" w:space="0" w:color="auto"/>
              <w:bottom w:val="outset" w:sz="6" w:space="0" w:color="auto"/>
              <w:right w:val="outset" w:sz="6" w:space="0" w:color="auto"/>
            </w:tcBorders>
            <w:vAlign w:val="center"/>
            <w:hideMark/>
          </w:tcPr>
          <w:p w14:paraId="1CF969EB" w14:textId="77777777" w:rsidR="00E73283" w:rsidRDefault="00E73283" w:rsidP="002273F2">
            <w:pPr>
              <w:jc w:val="both"/>
              <w:rPr>
                <w:rFonts w:ascii="Arial" w:eastAsia="Calibri" w:hAnsi="Arial" w:cs="Arial"/>
                <w:b/>
                <w:color w:val="000000"/>
                <w:sz w:val="22"/>
                <w:szCs w:val="22"/>
                <w:lang w:val="es-ES" w:eastAsia="en-US"/>
              </w:rPr>
            </w:pPr>
            <w:r>
              <w:rPr>
                <w:rFonts w:ascii="Arial" w:eastAsia="Calibri" w:hAnsi="Arial" w:cs="Arial"/>
                <w:b/>
                <w:color w:val="000000"/>
                <w:sz w:val="22"/>
                <w:szCs w:val="22"/>
                <w:lang w:val="es-ES" w:eastAsia="en-US"/>
              </w:rPr>
              <w:t>REQUIERE ACTUACIÓN DEL GRUPO JURÍDICO DE LA DCA</w:t>
            </w:r>
          </w:p>
        </w:tc>
        <w:tc>
          <w:tcPr>
            <w:tcW w:w="2601" w:type="dxa"/>
            <w:tcBorders>
              <w:top w:val="outset" w:sz="6" w:space="0" w:color="auto"/>
              <w:left w:val="outset" w:sz="6" w:space="0" w:color="auto"/>
              <w:bottom w:val="outset" w:sz="6" w:space="0" w:color="auto"/>
              <w:right w:val="outset" w:sz="6" w:space="0" w:color="auto"/>
            </w:tcBorders>
            <w:vAlign w:val="center"/>
            <w:hideMark/>
          </w:tcPr>
          <w:p w14:paraId="27612D4C" w14:textId="77777777" w:rsidR="00E73283" w:rsidRDefault="00E73283" w:rsidP="002273F2">
            <w:pPr>
              <w:jc w:val="both"/>
              <w:rPr>
                <w:rFonts w:ascii="Arial" w:eastAsia="Calibri" w:hAnsi="Arial" w:cs="Arial"/>
                <w:color w:val="000000"/>
                <w:sz w:val="22"/>
                <w:szCs w:val="22"/>
                <w:lang w:val="es-ES" w:eastAsia="en-US"/>
              </w:rPr>
            </w:pPr>
            <w:r>
              <w:rPr>
                <w:rFonts w:ascii="Arial" w:eastAsia="Calibri" w:hAnsi="Arial" w:cs="Arial"/>
                <w:noProof/>
                <w:color w:val="000000"/>
                <w:sz w:val="22"/>
                <w:szCs w:val="22"/>
                <w:lang w:val="es-ES" w:eastAsia="en-US"/>
              </w:rPr>
              <w:t>SI</w:t>
            </w:r>
          </w:p>
        </w:tc>
      </w:tr>
    </w:tbl>
    <w:p w14:paraId="43BCC249" w14:textId="77777777" w:rsidR="00E73283" w:rsidRDefault="00E73283" w:rsidP="00E73283">
      <w:pPr>
        <w:tabs>
          <w:tab w:val="left" w:pos="567"/>
        </w:tabs>
        <w:rPr>
          <w:rFonts w:ascii="Arial" w:hAnsi="Arial" w:cs="Arial"/>
        </w:rPr>
      </w:pPr>
    </w:p>
    <w:p w14:paraId="3B763287" w14:textId="77777777" w:rsidR="00E73283" w:rsidRPr="00E35D7A" w:rsidRDefault="00E73283" w:rsidP="00E35D7A">
      <w:pPr>
        <w:pStyle w:val="Ttulo1"/>
      </w:pPr>
      <w:r w:rsidRPr="00E35D7A">
        <w:t xml:space="preserve">OBJETIVO </w:t>
      </w:r>
    </w:p>
    <w:p w14:paraId="407D2DE0" w14:textId="77777777" w:rsidR="00E73283" w:rsidRDefault="00E73283" w:rsidP="00E73283"/>
    <w:p w14:paraId="1D55B322" w14:textId="5A4B2162" w:rsidR="00E73283" w:rsidRPr="00BB5454" w:rsidRDefault="00E73283" w:rsidP="00BB5454">
      <w:pPr>
        <w:autoSpaceDE w:val="0"/>
        <w:autoSpaceDN w:val="0"/>
        <w:adjustRightInd w:val="0"/>
        <w:spacing w:line="360" w:lineRule="auto"/>
        <w:jc w:val="both"/>
        <w:rPr>
          <w:rFonts w:ascii="Arial" w:hAnsi="Arial" w:cs="Arial"/>
        </w:rPr>
      </w:pPr>
      <w:r w:rsidRPr="00BB5454">
        <w:rPr>
          <w:rFonts w:ascii="Arial" w:hAnsi="Arial" w:cs="Arial"/>
        </w:rPr>
        <w:t xml:space="preserve">Elaborar el informe técnico de criterios para determinar la sanción de tipo ambiental a imponer a la sociedad </w:t>
      </w:r>
      <w:r w:rsidR="00A248FC" w:rsidRPr="00A163DD">
        <w:rPr>
          <w:rFonts w:ascii="Arial" w:hAnsi="Arial" w:cs="Arial"/>
          <w:sz w:val="22"/>
          <w:szCs w:val="22"/>
        </w:rPr>
        <w:t>GERMÁN HERRERA DÍAZ</w:t>
      </w:r>
      <w:r w:rsidR="00333EAC">
        <w:rPr>
          <w:rFonts w:ascii="Arial" w:hAnsi="Arial" w:cs="Arial"/>
        </w:rPr>
        <w:t>, identificada con cédula de ciudadanía No.</w:t>
      </w:r>
      <w:r w:rsidR="00BB5454" w:rsidRPr="00BB5454">
        <w:rPr>
          <w:rFonts w:ascii="Arial" w:hAnsi="Arial" w:cs="Arial"/>
        </w:rPr>
        <w:t xml:space="preserve"> </w:t>
      </w:r>
      <w:r w:rsidR="00A248FC" w:rsidRPr="00A248FC">
        <w:rPr>
          <w:rFonts w:ascii="Arial" w:hAnsi="Arial" w:cs="Arial"/>
        </w:rPr>
        <w:t>79.050.918</w:t>
      </w:r>
      <w:r w:rsidR="00E9536F">
        <w:rPr>
          <w:rFonts w:ascii="Arial" w:hAnsi="Arial" w:cs="Arial"/>
        </w:rPr>
        <w:t>,</w:t>
      </w:r>
      <w:r w:rsidR="00333EAC">
        <w:rPr>
          <w:rFonts w:ascii="Arial" w:hAnsi="Arial" w:cs="Arial"/>
        </w:rPr>
        <w:t xml:space="preserve"> en calidad de propietario del establecimiento </w:t>
      </w:r>
      <w:r w:rsidR="00A248FC" w:rsidRPr="00A248FC">
        <w:rPr>
          <w:rFonts w:ascii="Arial" w:hAnsi="Arial" w:cs="Arial"/>
        </w:rPr>
        <w:t>SPA CARRERA 30</w:t>
      </w:r>
      <w:r w:rsidR="00333EAC">
        <w:rPr>
          <w:rFonts w:ascii="Arial" w:hAnsi="Arial" w:cs="Arial"/>
        </w:rPr>
        <w:t xml:space="preserve">, ubicado en </w:t>
      </w:r>
      <w:r w:rsidR="00622CA6" w:rsidRPr="00622CA6">
        <w:rPr>
          <w:rFonts w:ascii="Arial" w:hAnsi="Arial" w:cs="Arial"/>
        </w:rPr>
        <w:t xml:space="preserve">AK 30 NO. 3 – 51 </w:t>
      </w:r>
      <w:r w:rsidR="00333EAC">
        <w:rPr>
          <w:rFonts w:ascii="Arial" w:hAnsi="Arial" w:cs="Arial"/>
        </w:rPr>
        <w:t xml:space="preserve">de </w:t>
      </w:r>
      <w:r w:rsidR="000C1C63">
        <w:rPr>
          <w:rFonts w:ascii="Arial" w:hAnsi="Arial" w:cs="Arial"/>
        </w:rPr>
        <w:t xml:space="preserve">la localidad de </w:t>
      </w:r>
      <w:r w:rsidR="00A248FC">
        <w:rPr>
          <w:rFonts w:ascii="Arial" w:hAnsi="Arial" w:cs="Arial"/>
        </w:rPr>
        <w:t>Puente Aranda</w:t>
      </w:r>
      <w:r w:rsidR="00BB5454" w:rsidRPr="00BB5454">
        <w:rPr>
          <w:rFonts w:ascii="Arial" w:hAnsi="Arial" w:cs="Arial"/>
        </w:rPr>
        <w:t xml:space="preserve"> de esta Ciudad</w:t>
      </w:r>
      <w:r w:rsidRPr="00BB5454">
        <w:rPr>
          <w:rFonts w:ascii="Arial" w:hAnsi="Arial" w:cs="Arial"/>
        </w:rPr>
        <w:t>, por incumplimiento a la normatividad ambiental en materia de vertimientos, p</w:t>
      </w:r>
      <w:r w:rsidRPr="00BB5454">
        <w:rPr>
          <w:rFonts w:ascii="Arial" w:hAnsi="Arial" w:cs="Arial"/>
          <w:lang w:val="es-CO" w:eastAsia="es-CO"/>
        </w:rPr>
        <w:t>ara lo cual se realizará la evaluación de los criterios para la imposición de las sanciones consagradas en el artículo 40 de la Ley 1333 del 21 de julio del 2009,</w:t>
      </w:r>
      <w:r w:rsidR="00BB5454" w:rsidRPr="00BB5454">
        <w:rPr>
          <w:rFonts w:ascii="Arial" w:hAnsi="Arial" w:cs="Arial"/>
          <w:lang w:val="es-CO" w:eastAsia="es-CO"/>
        </w:rPr>
        <w:t xml:space="preserve"> </w:t>
      </w:r>
      <w:r w:rsidR="00BB5454" w:rsidRPr="00BB5454">
        <w:rPr>
          <w:rFonts w:ascii="Arial" w:eastAsia="Arial" w:hAnsi="Arial" w:cs="Arial"/>
        </w:rPr>
        <w:t>modificado por la ley 2387 de 25 de julio de 2024</w:t>
      </w:r>
      <w:r w:rsidR="00BB5454">
        <w:rPr>
          <w:rFonts w:ascii="Arial" w:eastAsia="Arial" w:hAnsi="Arial" w:cs="Arial"/>
        </w:rPr>
        <w:t>,</w:t>
      </w:r>
      <w:r w:rsidRPr="00BB5454">
        <w:rPr>
          <w:rFonts w:ascii="Arial" w:hAnsi="Arial" w:cs="Arial"/>
          <w:lang w:val="es-CO" w:eastAsia="es-CO"/>
        </w:rPr>
        <w:t xml:space="preserve"> </w:t>
      </w:r>
      <w:r w:rsidR="000C1C63">
        <w:rPr>
          <w:rFonts w:ascii="Arial" w:hAnsi="Arial" w:cs="Arial"/>
        </w:rPr>
        <w:t>establecidos en el Decreto 1076 del 26 de mayo</w:t>
      </w:r>
      <w:r w:rsidR="00333EAC">
        <w:rPr>
          <w:rFonts w:ascii="Arial" w:hAnsi="Arial" w:cs="Arial"/>
        </w:rPr>
        <w:t xml:space="preserve"> de 2015</w:t>
      </w:r>
      <w:r w:rsidRPr="00BB5454">
        <w:rPr>
          <w:rFonts w:ascii="Arial" w:hAnsi="Arial" w:cs="Arial"/>
          <w:lang w:val="es-CO" w:eastAsia="es-CO"/>
        </w:rPr>
        <w:t>.</w:t>
      </w:r>
    </w:p>
    <w:p w14:paraId="7BC5E123" w14:textId="77777777" w:rsidR="00E73283" w:rsidRDefault="00E73283" w:rsidP="00E35D7A">
      <w:pPr>
        <w:pStyle w:val="Ttulo1"/>
      </w:pPr>
      <w:r>
        <w:lastRenderedPageBreak/>
        <w:t>RELACIÓN DE CARGOS</w:t>
      </w:r>
    </w:p>
    <w:p w14:paraId="715AE7FC" w14:textId="77777777" w:rsidR="00E73283" w:rsidRDefault="00E73283" w:rsidP="00E73283">
      <w:pPr>
        <w:spacing w:line="360" w:lineRule="auto"/>
        <w:jc w:val="both"/>
        <w:rPr>
          <w:rFonts w:ascii="Arial" w:eastAsia="Calibri" w:hAnsi="Arial" w:cs="Arial"/>
          <w:sz w:val="22"/>
          <w:szCs w:val="22"/>
          <w:lang w:val="es-CO" w:eastAsia="en-US"/>
        </w:rPr>
      </w:pPr>
    </w:p>
    <w:p w14:paraId="47829A85" w14:textId="3C1F651A" w:rsidR="00E73283" w:rsidRPr="00A248FC" w:rsidRDefault="00E73283" w:rsidP="00A248FC">
      <w:pPr>
        <w:spacing w:line="360" w:lineRule="auto"/>
        <w:jc w:val="both"/>
        <w:rPr>
          <w:rFonts w:ascii="Arial" w:hAnsi="Arial" w:cs="Arial"/>
          <w:iCs/>
          <w:color w:val="000000"/>
          <w:szCs w:val="22"/>
        </w:rPr>
      </w:pPr>
      <w:r w:rsidRPr="00E35D7A">
        <w:rPr>
          <w:rFonts w:ascii="Arial" w:hAnsi="Arial" w:cs="Arial"/>
          <w:iCs/>
          <w:color w:val="000000"/>
          <w:szCs w:val="22"/>
        </w:rPr>
        <w:t>A continuación, se presenta</w:t>
      </w:r>
      <w:r w:rsidRPr="00E35D7A">
        <w:rPr>
          <w:rFonts w:ascii="Arial" w:hAnsi="Arial" w:cs="Arial"/>
          <w:iCs/>
          <w:szCs w:val="22"/>
        </w:rPr>
        <w:t xml:space="preserve"> </w:t>
      </w:r>
      <w:r w:rsidR="000C1C63">
        <w:rPr>
          <w:rFonts w:ascii="Arial" w:hAnsi="Arial" w:cs="Arial"/>
          <w:iCs/>
          <w:szCs w:val="22"/>
        </w:rPr>
        <w:t xml:space="preserve">el </w:t>
      </w:r>
      <w:r w:rsidRPr="00E35D7A">
        <w:rPr>
          <w:rFonts w:ascii="Arial" w:hAnsi="Arial" w:cs="Arial"/>
          <w:iCs/>
          <w:szCs w:val="22"/>
        </w:rPr>
        <w:t xml:space="preserve">cargo formulado en </w:t>
      </w:r>
      <w:r w:rsidRPr="00E35D7A">
        <w:rPr>
          <w:rFonts w:ascii="Arial" w:hAnsi="Arial" w:cs="Arial"/>
          <w:iCs/>
          <w:color w:val="000000"/>
          <w:szCs w:val="22"/>
        </w:rPr>
        <w:t xml:space="preserve">el </w:t>
      </w:r>
      <w:r w:rsidR="00A248FC">
        <w:rPr>
          <w:rFonts w:ascii="Arial" w:hAnsi="Arial" w:cs="Arial"/>
          <w:iCs/>
          <w:color w:val="000000"/>
          <w:szCs w:val="22"/>
        </w:rPr>
        <w:t>A</w:t>
      </w:r>
      <w:r w:rsidRPr="00E35D7A">
        <w:rPr>
          <w:rFonts w:ascii="Arial" w:hAnsi="Arial" w:cs="Arial"/>
          <w:iCs/>
          <w:color w:val="000000"/>
          <w:szCs w:val="22"/>
        </w:rPr>
        <w:t xml:space="preserve">uto de </w:t>
      </w:r>
      <w:r w:rsidR="00A248FC">
        <w:rPr>
          <w:rFonts w:ascii="Arial" w:hAnsi="Arial" w:cs="Arial"/>
          <w:iCs/>
          <w:color w:val="000000"/>
          <w:szCs w:val="22"/>
        </w:rPr>
        <w:t>C</w:t>
      </w:r>
      <w:r w:rsidRPr="00E35D7A">
        <w:rPr>
          <w:rFonts w:ascii="Arial" w:hAnsi="Arial" w:cs="Arial"/>
          <w:iCs/>
          <w:color w:val="000000"/>
          <w:szCs w:val="22"/>
        </w:rPr>
        <w:t xml:space="preserve">argos </w:t>
      </w:r>
      <w:r w:rsidR="00A248FC" w:rsidRPr="00A248FC">
        <w:rPr>
          <w:rFonts w:ascii="Arial" w:hAnsi="Arial" w:cs="Arial"/>
          <w:iCs/>
          <w:color w:val="000000"/>
          <w:szCs w:val="22"/>
        </w:rPr>
        <w:t>No.</w:t>
      </w:r>
      <w:r w:rsidR="00A248FC">
        <w:rPr>
          <w:rFonts w:ascii="Arial" w:hAnsi="Arial" w:cs="Arial"/>
          <w:iCs/>
          <w:color w:val="000000"/>
          <w:szCs w:val="22"/>
        </w:rPr>
        <w:t xml:space="preserve"> </w:t>
      </w:r>
      <w:r w:rsidR="00A248FC" w:rsidRPr="00A248FC">
        <w:rPr>
          <w:rFonts w:ascii="Arial" w:hAnsi="Arial" w:cs="Arial"/>
          <w:iCs/>
          <w:color w:val="000000"/>
          <w:szCs w:val="22"/>
        </w:rPr>
        <w:t>01016 de 30 de abril de 2021</w:t>
      </w:r>
      <w:r w:rsidRPr="00E35D7A">
        <w:rPr>
          <w:rFonts w:ascii="Arial" w:hAnsi="Arial" w:cs="Arial"/>
          <w:iCs/>
          <w:color w:val="000000"/>
          <w:szCs w:val="22"/>
        </w:rPr>
        <w:t>:</w:t>
      </w:r>
    </w:p>
    <w:p w14:paraId="786EB069" w14:textId="77777777" w:rsidR="00E73283" w:rsidRDefault="00E73283" w:rsidP="00E73283">
      <w:pPr>
        <w:autoSpaceDE w:val="0"/>
        <w:autoSpaceDN w:val="0"/>
        <w:adjustRightInd w:val="0"/>
        <w:spacing w:line="360" w:lineRule="auto"/>
        <w:rPr>
          <w:rFonts w:ascii="Arial" w:hAnsi="Arial" w:cs="Arial"/>
          <w:b/>
          <w:bCs/>
          <w:sz w:val="22"/>
          <w:szCs w:val="22"/>
          <w:lang w:val="es-CO" w:eastAsia="es-CO"/>
        </w:rPr>
      </w:pPr>
    </w:p>
    <w:p w14:paraId="44278D30" w14:textId="4F340193" w:rsidR="00BB5454" w:rsidRPr="00A248FC" w:rsidRDefault="00BB5454" w:rsidP="00A248FC">
      <w:pPr>
        <w:autoSpaceDE w:val="0"/>
        <w:autoSpaceDN w:val="0"/>
        <w:adjustRightInd w:val="0"/>
        <w:spacing w:line="360" w:lineRule="auto"/>
        <w:ind w:left="708" w:right="616"/>
        <w:jc w:val="both"/>
        <w:rPr>
          <w:rFonts w:ascii="Arial" w:hAnsi="Arial" w:cs="Arial"/>
        </w:rPr>
      </w:pPr>
      <w:r w:rsidRPr="00A248FC">
        <w:rPr>
          <w:rFonts w:ascii="Arial" w:hAnsi="Arial" w:cs="Arial"/>
        </w:rPr>
        <w:t>“</w:t>
      </w:r>
      <w:r w:rsidR="00A248FC" w:rsidRPr="00A248FC">
        <w:rPr>
          <w:rFonts w:ascii="Arial" w:hAnsi="Arial" w:cs="Arial"/>
          <w:b/>
        </w:rPr>
        <w:t>Cargo único</w:t>
      </w:r>
      <w:r w:rsidR="00A248FC" w:rsidRPr="00A248FC">
        <w:rPr>
          <w:rFonts w:ascii="Arial" w:hAnsi="Arial" w:cs="Arial"/>
        </w:rPr>
        <w:t>. - Exceder los límites máximos permisibles para los parámetros de DQO (327 mg/l O2) siendo el límite (225 mg/I), DBO5 (84 mg/l O2) siendo el límite (75 mg/I), sólidos suspendidos totales (SST) (150 mg/l) siendo el límite (75 mg/I), fenoles (0,305 mg/l) siendo el límite (0,2 mg/I), Grasas y Aceites al obtener (31.1 mg/I) siendo el límite (15 mg/I), hidrocarburos totales (HTP) (19,2 mg/l) siendo el límite (10mg/I) , hierro (8,17 mg/l) siendo el límite (1mg/I), mercurio (0,00538 mg/l) siendo el límite (0,002 mg/I), de conformidad con los resultados reportados en la caracterización realizada por el Laboratorio Ambiental de la CAR Cundinamarca, allegado mediante el radicado 2020ER26317 del 05 de febrero de 2020; infringiendo con ello lo dispuesto en los valores de referencia establecidos en el artículo 16 de la Resolución No. 631 de 2015, en concordancia con el artículo 15 de la Resolución No. 631 de 2015 y el artículo 14 de la Resolución 3957 de 2009 tablas A y B, por rigor subsidiario, respecto de los parámetros indicados”</w:t>
      </w:r>
      <w:r w:rsidR="000C1C63" w:rsidRPr="00A248FC">
        <w:rPr>
          <w:rFonts w:ascii="Arial" w:hAnsi="Arial" w:cs="Arial"/>
        </w:rPr>
        <w:t>.</w:t>
      </w:r>
    </w:p>
    <w:p w14:paraId="504A787E" w14:textId="77777777" w:rsidR="00E73283" w:rsidRDefault="00E73283" w:rsidP="00E35D7A">
      <w:pPr>
        <w:pStyle w:val="Ttulo1"/>
        <w:rPr>
          <w:lang w:val="es-CO" w:eastAsia="es-CO"/>
        </w:rPr>
      </w:pPr>
      <w:r>
        <w:t>CIRCUNSTANCIAS DE TIEMPO MODO Y LUGAR</w:t>
      </w:r>
    </w:p>
    <w:p w14:paraId="53FD6405" w14:textId="77777777" w:rsidR="00E73283" w:rsidRDefault="00E73283" w:rsidP="00E73283">
      <w:pPr>
        <w:spacing w:line="360" w:lineRule="auto"/>
        <w:jc w:val="both"/>
        <w:rPr>
          <w:rFonts w:ascii="Arial" w:eastAsia="Calibri" w:hAnsi="Arial" w:cs="Arial"/>
          <w:sz w:val="22"/>
          <w:szCs w:val="22"/>
          <w:lang w:val="es-CO" w:eastAsia="en-US"/>
        </w:rPr>
      </w:pPr>
    </w:p>
    <w:p w14:paraId="3AF30363" w14:textId="5838AA24" w:rsidR="00E73283" w:rsidRPr="00E35D7A" w:rsidRDefault="00E73283" w:rsidP="00BB5454">
      <w:pPr>
        <w:spacing w:line="360" w:lineRule="auto"/>
        <w:jc w:val="both"/>
        <w:rPr>
          <w:rFonts w:ascii="Arial" w:hAnsi="Arial" w:cs="Arial"/>
          <w:szCs w:val="22"/>
        </w:rPr>
      </w:pPr>
      <w:r w:rsidRPr="00E35D7A">
        <w:rPr>
          <w:rFonts w:ascii="Arial" w:eastAsia="Calibri" w:hAnsi="Arial" w:cs="Arial"/>
          <w:b/>
          <w:color w:val="000000"/>
          <w:szCs w:val="22"/>
          <w:lang w:val="es-CO" w:eastAsia="es-CO"/>
        </w:rPr>
        <w:t xml:space="preserve">Tiempo: </w:t>
      </w:r>
      <w:r w:rsidR="00E35D7A" w:rsidRPr="00E35D7A">
        <w:rPr>
          <w:rFonts w:ascii="Arial" w:eastAsia="Calibri" w:hAnsi="Arial" w:cs="Arial"/>
          <w:bCs/>
          <w:szCs w:val="22"/>
          <w:lang w:val="es-CO" w:eastAsia="es-CO"/>
        </w:rPr>
        <w:t>l</w:t>
      </w:r>
      <w:r w:rsidRPr="00E35D7A">
        <w:rPr>
          <w:rFonts w:ascii="Arial" w:hAnsi="Arial"/>
        </w:rPr>
        <w:t xml:space="preserve">os hechos que probaron la infracción fueron identificados por el grupo técnico de la Subdirección de </w:t>
      </w:r>
      <w:r w:rsidR="007D11A0">
        <w:rPr>
          <w:rFonts w:ascii="Arial" w:hAnsi="Arial"/>
        </w:rPr>
        <w:t xml:space="preserve">Recurso Hídrico y del suelo </w:t>
      </w:r>
      <w:r w:rsidRPr="00E35D7A">
        <w:rPr>
          <w:rFonts w:ascii="Arial" w:hAnsi="Arial"/>
        </w:rPr>
        <w:t xml:space="preserve">de la Secretaría Distrital de Ambiente mediante la evaluación de la caracterización de agua residual realizada </w:t>
      </w:r>
      <w:r w:rsidR="00BB5454" w:rsidRPr="00E35D7A">
        <w:rPr>
          <w:rFonts w:ascii="Arial" w:hAnsi="Arial"/>
        </w:rPr>
        <w:t>a</w:t>
      </w:r>
      <w:r w:rsidR="00167773">
        <w:rPr>
          <w:rFonts w:ascii="Arial" w:hAnsi="Arial"/>
        </w:rPr>
        <w:t>l establecimiento de comercio</w:t>
      </w:r>
      <w:r w:rsidR="00BB5454" w:rsidRPr="00E35D7A">
        <w:rPr>
          <w:rFonts w:ascii="Arial" w:hAnsi="Arial"/>
        </w:rPr>
        <w:t xml:space="preserve"> </w:t>
      </w:r>
      <w:r w:rsidR="00A248FC" w:rsidRPr="00A248FC">
        <w:rPr>
          <w:rFonts w:ascii="Arial" w:hAnsi="Arial" w:cs="Arial"/>
        </w:rPr>
        <w:t>SPA CARRERA 30</w:t>
      </w:r>
      <w:r w:rsidRPr="00E35D7A">
        <w:rPr>
          <w:rFonts w:ascii="Arial" w:hAnsi="Arial"/>
        </w:rPr>
        <w:t>,</w:t>
      </w:r>
      <w:r w:rsidR="00A248FC">
        <w:rPr>
          <w:rFonts w:ascii="Arial" w:hAnsi="Arial"/>
        </w:rPr>
        <w:t xml:space="preserve"> el día 15 de marzo de 2019</w:t>
      </w:r>
      <w:r w:rsidR="007D11A0">
        <w:rPr>
          <w:rFonts w:ascii="Arial" w:hAnsi="Arial"/>
        </w:rPr>
        <w:t>.</w:t>
      </w:r>
    </w:p>
    <w:p w14:paraId="17D5B234" w14:textId="77777777" w:rsidR="00E73283" w:rsidRPr="00E35D7A" w:rsidRDefault="00E73283" w:rsidP="00E73283">
      <w:pPr>
        <w:spacing w:line="360" w:lineRule="auto"/>
        <w:jc w:val="both"/>
        <w:rPr>
          <w:rFonts w:ascii="Arial" w:hAnsi="Arial"/>
        </w:rPr>
      </w:pPr>
    </w:p>
    <w:p w14:paraId="7C222212" w14:textId="3E537854" w:rsidR="00E73283" w:rsidRPr="00E35D7A" w:rsidRDefault="00E73283" w:rsidP="00E35D7A">
      <w:pPr>
        <w:spacing w:line="360" w:lineRule="auto"/>
        <w:jc w:val="both"/>
        <w:rPr>
          <w:sz w:val="28"/>
        </w:rPr>
      </w:pPr>
      <w:r w:rsidRPr="00E35D7A">
        <w:rPr>
          <w:rFonts w:ascii="Arial" w:eastAsia="Calibri" w:hAnsi="Arial" w:cs="Arial"/>
          <w:b/>
          <w:color w:val="000000"/>
          <w:szCs w:val="22"/>
          <w:lang w:val="es-CO" w:eastAsia="es-CO"/>
        </w:rPr>
        <w:lastRenderedPageBreak/>
        <w:t xml:space="preserve">Modo: </w:t>
      </w:r>
      <w:r w:rsidR="00E35D7A" w:rsidRPr="00E35D7A">
        <w:rPr>
          <w:rFonts w:ascii="Arial" w:hAnsi="Arial" w:cs="Arial"/>
          <w:szCs w:val="22"/>
        </w:rPr>
        <w:t>mediante</w:t>
      </w:r>
      <w:r w:rsidR="007D11A0">
        <w:rPr>
          <w:rFonts w:ascii="Arial" w:hAnsi="Arial" w:cs="Arial"/>
          <w:szCs w:val="22"/>
        </w:rPr>
        <w:t xml:space="preserve"> </w:t>
      </w:r>
      <w:r w:rsidR="00DE27D0">
        <w:rPr>
          <w:rFonts w:ascii="Arial" w:hAnsi="Arial" w:cs="Arial"/>
          <w:szCs w:val="22"/>
        </w:rPr>
        <w:t>los</w:t>
      </w:r>
      <w:r w:rsidR="00E35D7A">
        <w:rPr>
          <w:rFonts w:ascii="Arial" w:hAnsi="Arial" w:cs="Arial"/>
          <w:szCs w:val="22"/>
        </w:rPr>
        <w:t xml:space="preserve"> </w:t>
      </w:r>
      <w:r w:rsidRPr="00E35D7A">
        <w:rPr>
          <w:rFonts w:ascii="Arial" w:hAnsi="Arial" w:cs="Arial"/>
          <w:szCs w:val="22"/>
        </w:rPr>
        <w:t>radicado</w:t>
      </w:r>
      <w:r w:rsidR="00DE27D0">
        <w:rPr>
          <w:rFonts w:ascii="Arial" w:hAnsi="Arial" w:cs="Arial"/>
          <w:szCs w:val="22"/>
        </w:rPr>
        <w:t>s</w:t>
      </w:r>
      <w:r w:rsidR="00E35D7A">
        <w:rPr>
          <w:rFonts w:ascii="Arial" w:hAnsi="Arial" w:cs="Arial"/>
          <w:szCs w:val="22"/>
        </w:rPr>
        <w:t xml:space="preserve"> No.</w:t>
      </w:r>
      <w:r w:rsidRPr="00E35D7A">
        <w:rPr>
          <w:sz w:val="28"/>
        </w:rPr>
        <w:t xml:space="preserve"> </w:t>
      </w:r>
      <w:r w:rsidR="00A248FC" w:rsidRPr="00A248FC">
        <w:rPr>
          <w:rFonts w:ascii="Arial" w:hAnsi="Arial" w:cs="Arial"/>
        </w:rPr>
        <w:t>2020ER26317</w:t>
      </w:r>
      <w:r w:rsidR="007D11A0" w:rsidRPr="007D11A0">
        <w:rPr>
          <w:rFonts w:ascii="Arial" w:hAnsi="Arial" w:cs="Arial"/>
        </w:rPr>
        <w:t xml:space="preserve"> del 0</w:t>
      </w:r>
      <w:r w:rsidR="00A248FC">
        <w:rPr>
          <w:rFonts w:ascii="Arial" w:hAnsi="Arial" w:cs="Arial"/>
        </w:rPr>
        <w:t>5</w:t>
      </w:r>
      <w:r w:rsidR="007D11A0" w:rsidRPr="007D11A0">
        <w:rPr>
          <w:rFonts w:ascii="Arial" w:hAnsi="Arial" w:cs="Arial"/>
        </w:rPr>
        <w:t>/0</w:t>
      </w:r>
      <w:r w:rsidR="00A248FC">
        <w:rPr>
          <w:rFonts w:ascii="Arial" w:hAnsi="Arial" w:cs="Arial"/>
        </w:rPr>
        <w:t>2</w:t>
      </w:r>
      <w:r w:rsidR="007D11A0" w:rsidRPr="007D11A0">
        <w:rPr>
          <w:rFonts w:ascii="Arial" w:hAnsi="Arial" w:cs="Arial"/>
        </w:rPr>
        <w:t>/</w:t>
      </w:r>
      <w:r w:rsidR="00DE27D0">
        <w:rPr>
          <w:rFonts w:ascii="Arial" w:hAnsi="Arial" w:cs="Arial"/>
        </w:rPr>
        <w:t>20</w:t>
      </w:r>
      <w:r w:rsidR="00A248FC">
        <w:rPr>
          <w:rFonts w:ascii="Arial" w:hAnsi="Arial" w:cs="Arial"/>
        </w:rPr>
        <w:t xml:space="preserve">20 </w:t>
      </w:r>
      <w:r w:rsidR="007D11A0">
        <w:rPr>
          <w:rFonts w:ascii="Arial" w:hAnsi="Arial" w:cs="Arial"/>
          <w:szCs w:val="22"/>
        </w:rPr>
        <w:t>el señor</w:t>
      </w:r>
      <w:r w:rsidRPr="00E35D7A">
        <w:rPr>
          <w:rFonts w:ascii="Arial" w:hAnsi="Arial" w:cs="Arial"/>
          <w:szCs w:val="22"/>
        </w:rPr>
        <w:t xml:space="preserve"> </w:t>
      </w:r>
      <w:r w:rsidR="00A248FC" w:rsidRPr="00A248FC">
        <w:rPr>
          <w:rFonts w:ascii="Arial" w:hAnsi="Arial" w:cs="Arial"/>
        </w:rPr>
        <w:t>GERMÁN HERRERA DÍAZ</w:t>
      </w:r>
      <w:r w:rsidR="007D11A0">
        <w:rPr>
          <w:rFonts w:ascii="Arial" w:hAnsi="Arial" w:cs="Arial"/>
        </w:rPr>
        <w:t xml:space="preserve">, en calidad de propietario del establecimiento de comercio </w:t>
      </w:r>
      <w:r w:rsidR="00A248FC" w:rsidRPr="00A248FC">
        <w:rPr>
          <w:rFonts w:ascii="Arial" w:hAnsi="Arial" w:cs="Arial"/>
        </w:rPr>
        <w:t>SPA CARRERA 30</w:t>
      </w:r>
      <w:r w:rsidR="003B66A3" w:rsidRPr="00E35D7A">
        <w:rPr>
          <w:rFonts w:ascii="Arial" w:hAnsi="Arial" w:cs="Arial"/>
          <w:szCs w:val="22"/>
        </w:rPr>
        <w:t xml:space="preserve">, </w:t>
      </w:r>
      <w:r w:rsidRPr="00E35D7A">
        <w:rPr>
          <w:rFonts w:ascii="Arial" w:hAnsi="Arial" w:cs="Arial"/>
          <w:szCs w:val="22"/>
        </w:rPr>
        <w:t>remite los resultados obtenidos en la caracterización</w:t>
      </w:r>
      <w:r w:rsidR="006C0305">
        <w:rPr>
          <w:rFonts w:ascii="Arial" w:hAnsi="Arial" w:cs="Arial"/>
          <w:szCs w:val="22"/>
          <w:lang w:val="es-CO"/>
        </w:rPr>
        <w:t xml:space="preserve"> de agua residual realizada</w:t>
      </w:r>
      <w:r w:rsidR="00DF7F54">
        <w:rPr>
          <w:rFonts w:ascii="Arial" w:hAnsi="Arial" w:cs="Arial"/>
          <w:szCs w:val="22"/>
          <w:lang w:val="es-CO"/>
        </w:rPr>
        <w:t xml:space="preserve"> el 15 de marzo de 2019</w:t>
      </w:r>
      <w:r w:rsidRPr="00E35D7A">
        <w:rPr>
          <w:rFonts w:ascii="Arial" w:hAnsi="Arial" w:cs="Arial"/>
          <w:szCs w:val="22"/>
          <w:lang w:val="es-CO"/>
        </w:rPr>
        <w:t>.</w:t>
      </w:r>
    </w:p>
    <w:p w14:paraId="4481FAAF" w14:textId="77777777" w:rsidR="00E73283" w:rsidRPr="00A558A4" w:rsidRDefault="00E73283" w:rsidP="00E73283">
      <w:pPr>
        <w:spacing w:line="360" w:lineRule="auto"/>
        <w:jc w:val="both"/>
        <w:rPr>
          <w:rFonts w:ascii="Arial" w:hAnsi="Arial" w:cs="Arial"/>
          <w:sz w:val="22"/>
          <w:szCs w:val="22"/>
        </w:rPr>
      </w:pPr>
    </w:p>
    <w:p w14:paraId="46D5018C" w14:textId="47DA3E26" w:rsidR="00965CA6" w:rsidRDefault="00E73283" w:rsidP="00622CA6">
      <w:pPr>
        <w:spacing w:line="360" w:lineRule="auto"/>
        <w:jc w:val="both"/>
        <w:rPr>
          <w:rFonts w:ascii="Arial" w:hAnsi="Arial" w:cs="Arial"/>
          <w:szCs w:val="22"/>
        </w:rPr>
      </w:pPr>
      <w:r w:rsidRPr="00965CA6">
        <w:rPr>
          <w:rFonts w:ascii="Arial" w:hAnsi="Arial" w:cs="Arial"/>
          <w:szCs w:val="22"/>
          <w:lang w:val="es-CO"/>
        </w:rPr>
        <w:t xml:space="preserve">Dicho informe fue analizado técnicamente por </w:t>
      </w:r>
      <w:r w:rsidRPr="00965CA6">
        <w:rPr>
          <w:rFonts w:ascii="Arial" w:hAnsi="Arial" w:cs="Arial"/>
          <w:szCs w:val="22"/>
        </w:rPr>
        <w:t>profesionales</w:t>
      </w:r>
      <w:r w:rsidRPr="00965CA6">
        <w:rPr>
          <w:rFonts w:ascii="Arial" w:eastAsia="Calibri" w:hAnsi="Arial" w:cs="Arial"/>
          <w:bCs/>
          <w:color w:val="000000"/>
          <w:szCs w:val="22"/>
          <w:lang w:val="es-CO" w:eastAsia="es-CO"/>
        </w:rPr>
        <w:t xml:space="preserve"> de la Subdirección de </w:t>
      </w:r>
      <w:r w:rsidR="007D11A0">
        <w:rPr>
          <w:rFonts w:ascii="Arial" w:eastAsia="Calibri" w:hAnsi="Arial" w:cs="Arial"/>
          <w:bCs/>
          <w:color w:val="000000"/>
          <w:szCs w:val="22"/>
          <w:lang w:val="es-CO" w:eastAsia="es-CO"/>
        </w:rPr>
        <w:t>Recurso Hídrico y del Suelo (SRHS)</w:t>
      </w:r>
      <w:r w:rsidRPr="00965CA6">
        <w:rPr>
          <w:rFonts w:ascii="Arial" w:eastAsia="Calibri" w:hAnsi="Arial" w:cs="Arial"/>
          <w:bCs/>
          <w:color w:val="000000"/>
          <w:szCs w:val="22"/>
          <w:lang w:val="es-CO" w:eastAsia="es-CO"/>
        </w:rPr>
        <w:t>,</w:t>
      </w:r>
      <w:r w:rsidR="006C0305">
        <w:rPr>
          <w:rFonts w:ascii="Arial" w:hAnsi="Arial" w:cs="Arial"/>
          <w:szCs w:val="22"/>
        </w:rPr>
        <w:t xml:space="preserve"> </w:t>
      </w:r>
      <w:r w:rsidR="00622CA6" w:rsidRPr="00622CA6">
        <w:rPr>
          <w:rFonts w:ascii="Arial" w:hAnsi="Arial" w:cs="Arial"/>
          <w:szCs w:val="22"/>
        </w:rPr>
        <w:t>lo dispuesto en los valores de referencia establecidos en el artículo 16 de la</w:t>
      </w:r>
      <w:r w:rsidR="00622CA6">
        <w:rPr>
          <w:rFonts w:ascii="Arial" w:hAnsi="Arial" w:cs="Arial"/>
          <w:szCs w:val="22"/>
        </w:rPr>
        <w:t xml:space="preserve"> </w:t>
      </w:r>
      <w:r w:rsidR="00622CA6" w:rsidRPr="00622CA6">
        <w:rPr>
          <w:rFonts w:ascii="Arial" w:hAnsi="Arial" w:cs="Arial"/>
          <w:szCs w:val="22"/>
        </w:rPr>
        <w:t>Resolución No. 631 de 2015, en concordancia con el artículo 15 de la Resolución No. 631 de 2015 y el</w:t>
      </w:r>
      <w:r w:rsidR="00622CA6">
        <w:rPr>
          <w:rFonts w:ascii="Arial" w:hAnsi="Arial" w:cs="Arial"/>
          <w:szCs w:val="22"/>
        </w:rPr>
        <w:t xml:space="preserve"> </w:t>
      </w:r>
      <w:r w:rsidR="00622CA6" w:rsidRPr="00622CA6">
        <w:rPr>
          <w:rFonts w:ascii="Arial" w:hAnsi="Arial" w:cs="Arial"/>
          <w:szCs w:val="22"/>
        </w:rPr>
        <w:t>artículo 14 de la Resolución 3957 de 2009 tablas A y B, por rigor subsidiario, respecto de los parámetros</w:t>
      </w:r>
      <w:r w:rsidR="00622CA6">
        <w:rPr>
          <w:rFonts w:ascii="Arial" w:hAnsi="Arial" w:cs="Arial"/>
          <w:szCs w:val="22"/>
        </w:rPr>
        <w:t xml:space="preserve"> </w:t>
      </w:r>
      <w:r w:rsidR="00622CA6" w:rsidRPr="00622CA6">
        <w:rPr>
          <w:rFonts w:ascii="Arial" w:hAnsi="Arial" w:cs="Arial"/>
          <w:szCs w:val="22"/>
        </w:rPr>
        <w:t>indicados</w:t>
      </w:r>
      <w:r w:rsidR="006C0305" w:rsidRPr="006C0305">
        <w:rPr>
          <w:rFonts w:ascii="Arial" w:hAnsi="Arial" w:cs="Arial"/>
          <w:szCs w:val="22"/>
        </w:rPr>
        <w:t xml:space="preserve">, </w:t>
      </w:r>
      <w:r w:rsidRPr="00965CA6">
        <w:rPr>
          <w:rFonts w:ascii="Arial" w:hAnsi="Arial" w:cs="Arial"/>
          <w:szCs w:val="22"/>
        </w:rPr>
        <w:t xml:space="preserve">según </w:t>
      </w:r>
      <w:r w:rsidR="00622CA6">
        <w:rPr>
          <w:rFonts w:ascii="Arial" w:hAnsi="Arial" w:cs="Arial"/>
          <w:szCs w:val="22"/>
        </w:rPr>
        <w:t>el</w:t>
      </w:r>
      <w:r w:rsidR="00C242A5">
        <w:rPr>
          <w:rFonts w:ascii="Arial" w:hAnsi="Arial" w:cs="Arial"/>
          <w:szCs w:val="22"/>
        </w:rPr>
        <w:t xml:space="preserve"> </w:t>
      </w:r>
      <w:r w:rsidRPr="00965CA6">
        <w:rPr>
          <w:rFonts w:ascii="Arial" w:hAnsi="Arial" w:cs="Arial"/>
          <w:szCs w:val="22"/>
        </w:rPr>
        <w:t xml:space="preserve">concepto técnico </w:t>
      </w:r>
      <w:r w:rsidR="00965CA6">
        <w:rPr>
          <w:rFonts w:ascii="Arial" w:hAnsi="Arial" w:cs="Arial"/>
          <w:szCs w:val="22"/>
        </w:rPr>
        <w:t xml:space="preserve">No. </w:t>
      </w:r>
      <w:r w:rsidR="00C242A5">
        <w:rPr>
          <w:rFonts w:ascii="Arial" w:hAnsi="Arial" w:cs="Arial"/>
          <w:szCs w:val="22"/>
        </w:rPr>
        <w:t>0</w:t>
      </w:r>
      <w:r w:rsidR="00622CA6">
        <w:rPr>
          <w:rFonts w:ascii="Arial" w:hAnsi="Arial" w:cs="Arial"/>
          <w:szCs w:val="22"/>
        </w:rPr>
        <w:t>9925</w:t>
      </w:r>
      <w:r w:rsidR="00C242A5">
        <w:rPr>
          <w:rFonts w:ascii="Arial" w:hAnsi="Arial" w:cs="Arial"/>
          <w:szCs w:val="22"/>
        </w:rPr>
        <w:t xml:space="preserve"> del </w:t>
      </w:r>
      <w:r w:rsidR="00622CA6">
        <w:rPr>
          <w:rFonts w:ascii="Arial" w:hAnsi="Arial" w:cs="Arial"/>
          <w:szCs w:val="22"/>
        </w:rPr>
        <w:t>2</w:t>
      </w:r>
      <w:r w:rsidR="00C242A5">
        <w:rPr>
          <w:rFonts w:ascii="Arial" w:hAnsi="Arial" w:cs="Arial"/>
          <w:szCs w:val="22"/>
        </w:rPr>
        <w:t xml:space="preserve"> </w:t>
      </w:r>
      <w:r w:rsidR="00622CA6">
        <w:rPr>
          <w:rFonts w:ascii="Arial" w:hAnsi="Arial" w:cs="Arial"/>
          <w:szCs w:val="22"/>
        </w:rPr>
        <w:t>noviembre de 2020</w:t>
      </w:r>
      <w:r w:rsidR="006C0305" w:rsidRPr="006C0305">
        <w:rPr>
          <w:rFonts w:ascii="Arial" w:hAnsi="Arial" w:cs="Arial"/>
          <w:szCs w:val="22"/>
        </w:rPr>
        <w:t>, cuyo contenido</w:t>
      </w:r>
      <w:r w:rsidR="006C0305">
        <w:rPr>
          <w:rFonts w:ascii="Arial" w:hAnsi="Arial" w:cs="Arial"/>
          <w:szCs w:val="22"/>
        </w:rPr>
        <w:t xml:space="preserve"> </w:t>
      </w:r>
      <w:r w:rsidR="006C0305" w:rsidRPr="006C0305">
        <w:rPr>
          <w:rFonts w:ascii="Arial" w:hAnsi="Arial" w:cs="Arial"/>
          <w:szCs w:val="22"/>
        </w:rPr>
        <w:t>en materia de vertimientos estableció:</w:t>
      </w:r>
    </w:p>
    <w:p w14:paraId="41196830" w14:textId="6EA91BBD" w:rsidR="00DD0AA1" w:rsidRDefault="00DD0AA1" w:rsidP="006C0305">
      <w:pPr>
        <w:spacing w:line="360" w:lineRule="auto"/>
        <w:jc w:val="both"/>
        <w:rPr>
          <w:rFonts w:ascii="Arial" w:hAnsi="Arial" w:cs="Arial"/>
          <w:szCs w:val="22"/>
        </w:rPr>
      </w:pPr>
    </w:p>
    <w:p w14:paraId="14DEA1D3" w14:textId="25DD0C11" w:rsidR="00C242A5" w:rsidRDefault="00622CA6" w:rsidP="00C242A5">
      <w:pPr>
        <w:spacing w:line="360" w:lineRule="auto"/>
        <w:jc w:val="center"/>
        <w:rPr>
          <w:rFonts w:ascii="Arial" w:hAnsi="Arial" w:cs="Arial"/>
          <w:b/>
          <w:szCs w:val="22"/>
        </w:rPr>
      </w:pPr>
      <w:r w:rsidRPr="00622CA6">
        <w:rPr>
          <w:rFonts w:ascii="Arial" w:hAnsi="Arial" w:cs="Arial"/>
          <w:b/>
          <w:szCs w:val="22"/>
        </w:rPr>
        <w:t>Concepto Técnico No. 09925, 02 de noviembre del 2020</w:t>
      </w:r>
    </w:p>
    <w:p w14:paraId="4A5B7F1C" w14:textId="77777777" w:rsidR="00622CA6" w:rsidRDefault="00622CA6" w:rsidP="00C242A5">
      <w:pPr>
        <w:spacing w:line="360" w:lineRule="auto"/>
        <w:jc w:val="center"/>
        <w:rPr>
          <w:rFonts w:ascii="Arial" w:hAnsi="Arial" w:cs="Arial"/>
          <w:szCs w:val="22"/>
        </w:rPr>
      </w:pPr>
    </w:p>
    <w:p w14:paraId="22FA6706" w14:textId="630687AA" w:rsidR="00DD0AA1" w:rsidRPr="00622CA6" w:rsidRDefault="00DD0AA1" w:rsidP="00622CA6">
      <w:pPr>
        <w:autoSpaceDE w:val="0"/>
        <w:autoSpaceDN w:val="0"/>
        <w:adjustRightInd w:val="0"/>
        <w:spacing w:line="360" w:lineRule="auto"/>
        <w:ind w:left="708"/>
        <w:jc w:val="both"/>
        <w:rPr>
          <w:rFonts w:ascii="Arial" w:eastAsia="Calibri" w:hAnsi="Arial" w:cs="Arial"/>
          <w:noProof/>
          <w:color w:val="000000"/>
          <w:sz w:val="22"/>
          <w:szCs w:val="22"/>
          <w:lang w:val="es-ES" w:eastAsia="en-US"/>
        </w:rPr>
      </w:pPr>
      <w:r w:rsidRPr="00DD0AA1">
        <w:rPr>
          <w:rFonts w:ascii="Arial" w:eastAsia="Calibri" w:hAnsi="Arial" w:cs="Arial"/>
          <w:b/>
          <w:noProof/>
          <w:color w:val="000000"/>
          <w:szCs w:val="22"/>
          <w:lang w:val="es-ES" w:eastAsia="en-US"/>
        </w:rPr>
        <w:t>4</w:t>
      </w:r>
      <w:r w:rsidR="00622CA6">
        <w:rPr>
          <w:rFonts w:ascii="Arial" w:eastAsia="Calibri" w:hAnsi="Arial" w:cs="Arial"/>
          <w:b/>
          <w:noProof/>
          <w:color w:val="000000"/>
          <w:szCs w:val="22"/>
          <w:lang w:val="es-ES" w:eastAsia="en-US"/>
        </w:rPr>
        <w:t xml:space="preserve">. </w:t>
      </w:r>
      <w:r w:rsidRPr="00622CA6">
        <w:rPr>
          <w:rFonts w:ascii="Arial" w:hAnsi="Arial" w:cs="Arial"/>
          <w:b/>
        </w:rPr>
        <w:t xml:space="preserve"> CONCLUSIONES</w:t>
      </w:r>
    </w:p>
    <w:p w14:paraId="0FF9F875" w14:textId="1E906668" w:rsidR="00DD0AA1" w:rsidRPr="00DD0AA1" w:rsidRDefault="00622CA6" w:rsidP="00DD0AA1">
      <w:pPr>
        <w:pStyle w:val="Prrafodelista"/>
        <w:autoSpaceDE w:val="0"/>
        <w:autoSpaceDN w:val="0"/>
        <w:adjustRightInd w:val="0"/>
        <w:spacing w:line="360" w:lineRule="auto"/>
        <w:rPr>
          <w:rFonts w:ascii="Arial" w:eastAsia="Calibri" w:hAnsi="Arial" w:cs="Arial"/>
          <w:b/>
          <w:noProof/>
          <w:color w:val="000000"/>
          <w:sz w:val="22"/>
          <w:szCs w:val="22"/>
          <w:lang w:val="es-ES" w:eastAsia="en-US"/>
        </w:rPr>
      </w:pPr>
      <w:r>
        <w:rPr>
          <w:noProof/>
          <w:lang w:val="es-CO" w:eastAsia="es-CO"/>
        </w:rPr>
        <w:lastRenderedPageBreak/>
        <w:drawing>
          <wp:inline distT="0" distB="0" distL="0" distR="0" wp14:anchorId="7E4C0A85" wp14:editId="463C9F48">
            <wp:extent cx="4800600" cy="3324225"/>
            <wp:effectExtent l="0" t="0" r="0" b="9525"/>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800600" cy="3324225"/>
                    </a:xfrm>
                    <a:prstGeom prst="rect">
                      <a:avLst/>
                    </a:prstGeom>
                  </pic:spPr>
                </pic:pic>
              </a:graphicData>
            </a:graphic>
          </wp:inline>
        </w:drawing>
      </w:r>
      <w:r w:rsidRPr="00622CA6">
        <w:rPr>
          <w:noProof/>
        </w:rPr>
        <w:t xml:space="preserve"> </w:t>
      </w:r>
      <w:r>
        <w:rPr>
          <w:noProof/>
          <w:lang w:val="es-CO" w:eastAsia="es-CO"/>
        </w:rPr>
        <w:drawing>
          <wp:inline distT="0" distB="0" distL="0" distR="0" wp14:anchorId="068739ED" wp14:editId="0CC5E289">
            <wp:extent cx="4791075" cy="752475"/>
            <wp:effectExtent l="0" t="0" r="9525" b="9525"/>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791075" cy="752475"/>
                    </a:xfrm>
                    <a:prstGeom prst="rect">
                      <a:avLst/>
                    </a:prstGeom>
                  </pic:spPr>
                </pic:pic>
              </a:graphicData>
            </a:graphic>
          </wp:inline>
        </w:drawing>
      </w:r>
    </w:p>
    <w:p w14:paraId="6BEA970A" w14:textId="75072FEA" w:rsidR="00C242A5" w:rsidRPr="00DD0AA1" w:rsidRDefault="00C242A5" w:rsidP="00622CA6">
      <w:pPr>
        <w:autoSpaceDE w:val="0"/>
        <w:autoSpaceDN w:val="0"/>
        <w:adjustRightInd w:val="0"/>
        <w:spacing w:line="360" w:lineRule="auto"/>
        <w:rPr>
          <w:rFonts w:ascii="Arial" w:hAnsi="Arial" w:cs="Arial"/>
          <w:b/>
        </w:rPr>
      </w:pPr>
    </w:p>
    <w:p w14:paraId="173DFB31" w14:textId="23998AEA" w:rsidR="00E73283" w:rsidRPr="00E73FBE" w:rsidRDefault="00E73283" w:rsidP="00737742">
      <w:pPr>
        <w:autoSpaceDE w:val="0"/>
        <w:autoSpaceDN w:val="0"/>
        <w:adjustRightInd w:val="0"/>
        <w:spacing w:line="360" w:lineRule="auto"/>
        <w:jc w:val="both"/>
        <w:rPr>
          <w:rFonts w:ascii="Arial" w:hAnsi="Arial" w:cs="Arial"/>
        </w:rPr>
      </w:pPr>
      <w:r w:rsidRPr="00E73FBE">
        <w:rPr>
          <w:rFonts w:ascii="Arial" w:hAnsi="Arial" w:cs="Arial"/>
          <w:b/>
        </w:rPr>
        <w:t xml:space="preserve">Lugar: </w:t>
      </w:r>
      <w:r w:rsidR="00E73FBE">
        <w:rPr>
          <w:rFonts w:ascii="Arial" w:hAnsi="Arial" w:cs="Arial"/>
        </w:rPr>
        <w:t>l</w:t>
      </w:r>
      <w:r w:rsidRPr="00E73FBE">
        <w:rPr>
          <w:rFonts w:ascii="Arial" w:hAnsi="Arial" w:cs="Arial"/>
        </w:rPr>
        <w:t xml:space="preserve">a infracción fue identificada en el establecimiento </w:t>
      </w:r>
      <w:r w:rsidR="00622CA6" w:rsidRPr="00622CA6">
        <w:rPr>
          <w:rFonts w:ascii="Arial" w:hAnsi="Arial" w:cs="Arial"/>
        </w:rPr>
        <w:t>SPA CARRERA 30</w:t>
      </w:r>
      <w:r w:rsidRPr="00E73FBE">
        <w:rPr>
          <w:rFonts w:ascii="Arial" w:hAnsi="Arial" w:cs="Arial"/>
        </w:rPr>
        <w:t xml:space="preserve">, ubicado en la </w:t>
      </w:r>
      <w:r w:rsidR="00622CA6" w:rsidRPr="00622CA6">
        <w:rPr>
          <w:rFonts w:ascii="Arial" w:hAnsi="Arial" w:cs="Arial"/>
        </w:rPr>
        <w:t>AK 30 NO. 3 – 51</w:t>
      </w:r>
      <w:r w:rsidR="008D2F7F">
        <w:rPr>
          <w:rFonts w:ascii="Arial" w:hAnsi="Arial" w:cs="Arial"/>
        </w:rPr>
        <w:t xml:space="preserve">, en el barrio </w:t>
      </w:r>
      <w:r w:rsidR="0083032D">
        <w:rPr>
          <w:rFonts w:ascii="Arial" w:hAnsi="Arial" w:cs="Arial"/>
        </w:rPr>
        <w:t>Ciudad Montes</w:t>
      </w:r>
      <w:r w:rsidR="00E73FBE" w:rsidRPr="00E73FBE">
        <w:rPr>
          <w:rFonts w:ascii="Arial" w:hAnsi="Arial" w:cs="Arial"/>
        </w:rPr>
        <w:t xml:space="preserve">, de la localidad de </w:t>
      </w:r>
      <w:r w:rsidR="0083032D">
        <w:rPr>
          <w:rFonts w:ascii="Arial" w:hAnsi="Arial" w:cs="Arial"/>
        </w:rPr>
        <w:t>Puente Aranda</w:t>
      </w:r>
      <w:r w:rsidRPr="00E73FBE">
        <w:rPr>
          <w:rFonts w:ascii="Arial" w:hAnsi="Arial" w:cs="Arial"/>
        </w:rPr>
        <w:t>.</w:t>
      </w:r>
    </w:p>
    <w:p w14:paraId="3FDA4777" w14:textId="77777777" w:rsidR="00E73283" w:rsidRDefault="00E73283" w:rsidP="00E35D7A">
      <w:pPr>
        <w:pStyle w:val="Ttulo1"/>
      </w:pPr>
      <w:r>
        <w:t>DESCARGOS</w:t>
      </w:r>
    </w:p>
    <w:p w14:paraId="0C025338" w14:textId="77777777" w:rsidR="00B769C1" w:rsidRPr="00B769C1" w:rsidRDefault="00B769C1" w:rsidP="00B769C1"/>
    <w:p w14:paraId="33F470B4" w14:textId="514DA8C2" w:rsidR="00E73283" w:rsidRPr="00E73FBE" w:rsidRDefault="00E73FBE" w:rsidP="0083032D">
      <w:pPr>
        <w:spacing w:line="360" w:lineRule="auto"/>
        <w:jc w:val="both"/>
        <w:rPr>
          <w:rFonts w:ascii="Arial" w:hAnsi="Arial"/>
          <w:bCs/>
        </w:rPr>
      </w:pPr>
      <w:r w:rsidRPr="004A2CA9">
        <w:rPr>
          <w:rFonts w:ascii="Arial" w:hAnsi="Arial"/>
          <w:bCs/>
        </w:rPr>
        <w:t xml:space="preserve">Que, transcurrido el término de ley, para la presentación de descargos, y una vez revisado el sistema </w:t>
      </w:r>
      <w:proofErr w:type="spellStart"/>
      <w:r w:rsidRPr="004A2CA9">
        <w:rPr>
          <w:rFonts w:ascii="Arial" w:hAnsi="Arial"/>
          <w:bCs/>
        </w:rPr>
        <w:t>forest</w:t>
      </w:r>
      <w:proofErr w:type="spellEnd"/>
      <w:r w:rsidRPr="004A2CA9">
        <w:rPr>
          <w:rFonts w:ascii="Arial" w:hAnsi="Arial"/>
          <w:bCs/>
        </w:rPr>
        <w:t xml:space="preserve"> de la Entidad, así como las actuaciones que reposan </w:t>
      </w:r>
      <w:r>
        <w:rPr>
          <w:rFonts w:ascii="Arial" w:hAnsi="Arial"/>
          <w:bCs/>
        </w:rPr>
        <w:t xml:space="preserve">en el expediente </w:t>
      </w:r>
      <w:r w:rsidR="0083032D" w:rsidRPr="0083032D">
        <w:rPr>
          <w:rFonts w:ascii="Arial" w:hAnsi="Arial"/>
          <w:bCs/>
        </w:rPr>
        <w:t>SDA-08-2021-196</w:t>
      </w:r>
      <w:r w:rsidR="00737742">
        <w:rPr>
          <w:rFonts w:ascii="Arial" w:hAnsi="Arial"/>
          <w:bCs/>
        </w:rPr>
        <w:t>, se evidenció que el señor</w:t>
      </w:r>
      <w:r w:rsidRPr="004A2CA9">
        <w:rPr>
          <w:rFonts w:ascii="Arial" w:hAnsi="Arial"/>
          <w:bCs/>
        </w:rPr>
        <w:t xml:space="preserve"> </w:t>
      </w:r>
      <w:r w:rsidR="0083032D" w:rsidRPr="0083032D">
        <w:rPr>
          <w:rFonts w:ascii="Arial" w:hAnsi="Arial" w:cs="Arial"/>
        </w:rPr>
        <w:t>GERMAN HERRERA DÍAZ</w:t>
      </w:r>
      <w:r w:rsidR="00737742">
        <w:rPr>
          <w:rFonts w:ascii="Arial" w:hAnsi="Arial" w:cs="Arial"/>
        </w:rPr>
        <w:t xml:space="preserve">, </w:t>
      </w:r>
      <w:r w:rsidR="00737742" w:rsidRPr="004A2CA9">
        <w:rPr>
          <w:rFonts w:ascii="Arial" w:hAnsi="Arial"/>
          <w:bCs/>
        </w:rPr>
        <w:t>id</w:t>
      </w:r>
      <w:r w:rsidR="00737742">
        <w:rPr>
          <w:rFonts w:ascii="Arial" w:hAnsi="Arial"/>
          <w:bCs/>
        </w:rPr>
        <w:t>entificad</w:t>
      </w:r>
      <w:r w:rsidR="0083032D">
        <w:rPr>
          <w:rFonts w:ascii="Arial" w:hAnsi="Arial"/>
          <w:bCs/>
        </w:rPr>
        <w:t>o</w:t>
      </w:r>
      <w:r w:rsidR="00737742">
        <w:rPr>
          <w:rFonts w:ascii="Arial" w:hAnsi="Arial"/>
          <w:bCs/>
        </w:rPr>
        <w:t xml:space="preserve"> con cédula de ciudadanía No. </w:t>
      </w:r>
      <w:r w:rsidR="0083032D" w:rsidRPr="0083032D">
        <w:rPr>
          <w:rFonts w:ascii="Arial" w:hAnsi="Arial"/>
          <w:bCs/>
        </w:rPr>
        <w:t>79.050.918</w:t>
      </w:r>
      <w:r w:rsidRPr="004A2CA9">
        <w:rPr>
          <w:rFonts w:ascii="Arial" w:hAnsi="Arial"/>
          <w:bCs/>
        </w:rPr>
        <w:t xml:space="preserve"> </w:t>
      </w:r>
      <w:r w:rsidR="00737742">
        <w:rPr>
          <w:rFonts w:ascii="Arial" w:hAnsi="Arial"/>
          <w:bCs/>
        </w:rPr>
        <w:t xml:space="preserve">en calidad del propietario del establecimiento de comercio </w:t>
      </w:r>
      <w:r w:rsidR="0083032D" w:rsidRPr="0083032D">
        <w:rPr>
          <w:rFonts w:ascii="Arial" w:hAnsi="Arial" w:cs="Arial"/>
        </w:rPr>
        <w:t>SPA CARRERA 30</w:t>
      </w:r>
      <w:r w:rsidRPr="004A2CA9">
        <w:rPr>
          <w:rFonts w:ascii="Arial" w:hAnsi="Arial"/>
          <w:bCs/>
        </w:rPr>
        <w:t xml:space="preserve">, no presentó escrito de descargos, ni solicitó pruebas en </w:t>
      </w:r>
      <w:r w:rsidRPr="004A2CA9">
        <w:rPr>
          <w:rFonts w:ascii="Arial" w:hAnsi="Arial"/>
          <w:bCs/>
        </w:rPr>
        <w:lastRenderedPageBreak/>
        <w:t xml:space="preserve">contra del </w:t>
      </w:r>
      <w:r w:rsidR="0083032D" w:rsidRPr="0083032D">
        <w:rPr>
          <w:rFonts w:ascii="Arial" w:hAnsi="Arial"/>
          <w:bCs/>
        </w:rPr>
        <w:t>Auto No.</w:t>
      </w:r>
      <w:r w:rsidR="0083032D">
        <w:rPr>
          <w:rFonts w:ascii="Arial" w:hAnsi="Arial"/>
          <w:bCs/>
        </w:rPr>
        <w:t xml:space="preserve"> </w:t>
      </w:r>
      <w:r w:rsidR="0083032D" w:rsidRPr="0083032D">
        <w:rPr>
          <w:rFonts w:ascii="Arial" w:hAnsi="Arial"/>
          <w:bCs/>
        </w:rPr>
        <w:t>01016 de 30 de abril de 2021</w:t>
      </w:r>
      <w:r w:rsidRPr="004A2CA9">
        <w:rPr>
          <w:rFonts w:ascii="Arial" w:hAnsi="Arial"/>
          <w:bCs/>
        </w:rPr>
        <w:t>, a tener en cuenta en el presente proceso sancionatorio, dentro del término establecido en la ley.</w:t>
      </w:r>
    </w:p>
    <w:p w14:paraId="33F3FAAD" w14:textId="77777777" w:rsidR="00E73283" w:rsidRDefault="00E73283" w:rsidP="00E35D7A">
      <w:pPr>
        <w:pStyle w:val="Ttulo1"/>
      </w:pPr>
      <w:r>
        <w:t xml:space="preserve">IDONEIDAD DE LA SANCIÓN A IMPONER </w:t>
      </w:r>
    </w:p>
    <w:p w14:paraId="31E4849B" w14:textId="77777777" w:rsidR="00E73283" w:rsidRDefault="00E73283" w:rsidP="00E73283">
      <w:pPr>
        <w:autoSpaceDE w:val="0"/>
        <w:autoSpaceDN w:val="0"/>
        <w:adjustRightInd w:val="0"/>
        <w:spacing w:line="360" w:lineRule="auto"/>
        <w:jc w:val="both"/>
      </w:pPr>
    </w:p>
    <w:p w14:paraId="22854CA0" w14:textId="77777777" w:rsidR="00E73FBE" w:rsidRDefault="00E73FBE" w:rsidP="00E73FBE">
      <w:pPr>
        <w:spacing w:line="360" w:lineRule="auto"/>
        <w:jc w:val="both"/>
        <w:rPr>
          <w:rFonts w:ascii="Arial" w:hAnsi="Arial"/>
          <w:bCs/>
        </w:rPr>
      </w:pPr>
      <w:r w:rsidRPr="004D56E1">
        <w:rPr>
          <w:rFonts w:ascii="Arial" w:hAnsi="Arial"/>
          <w:bCs/>
        </w:rPr>
        <w:t xml:space="preserve">Dadas las características de este caso y entendiendo que las sanciones deben tener un carácter disuasivo, se considera necesario aplicar una sanción pecuniaria, según lo dispuesto en el artículo 43 de la Ley 1333 del 2009, </w:t>
      </w:r>
      <w:r w:rsidRPr="00066A51">
        <w:rPr>
          <w:rFonts w:ascii="Arial" w:eastAsia="Arial" w:hAnsi="Arial" w:cs="Arial"/>
        </w:rPr>
        <w:t>modificado por la ley 2387 de 25 de julio de 2024</w:t>
      </w:r>
      <w:r>
        <w:rPr>
          <w:rFonts w:ascii="Arial" w:eastAsia="Arial" w:hAnsi="Arial" w:cs="Arial"/>
        </w:rPr>
        <w:t xml:space="preserve">, </w:t>
      </w:r>
      <w:r w:rsidRPr="004D56E1">
        <w:rPr>
          <w:rFonts w:ascii="Arial" w:hAnsi="Arial"/>
          <w:bCs/>
        </w:rPr>
        <w:t>la cual consiste en el pago de una suma de dinero que la autoridad ambiental impone a quien con su acción u omisión infringe las normas ambientales.</w:t>
      </w:r>
    </w:p>
    <w:p w14:paraId="6ED95789" w14:textId="77777777" w:rsidR="00E73FBE" w:rsidRDefault="00E73FBE" w:rsidP="00E73FBE">
      <w:pPr>
        <w:spacing w:line="360" w:lineRule="auto"/>
        <w:jc w:val="both"/>
        <w:rPr>
          <w:rFonts w:ascii="Arial" w:hAnsi="Arial"/>
          <w:bCs/>
        </w:rPr>
      </w:pPr>
    </w:p>
    <w:p w14:paraId="23001291" w14:textId="77777777" w:rsidR="00E73FBE" w:rsidRDefault="00E73FBE" w:rsidP="00E73FBE">
      <w:pPr>
        <w:spacing w:line="360" w:lineRule="auto"/>
        <w:jc w:val="both"/>
        <w:rPr>
          <w:rFonts w:ascii="Arial" w:eastAsia="Arial" w:hAnsi="Arial" w:cs="Arial"/>
        </w:rPr>
      </w:pPr>
      <w:r w:rsidRPr="00066A51">
        <w:rPr>
          <w:rFonts w:ascii="Arial" w:eastAsia="Arial" w:hAnsi="Arial" w:cs="Arial"/>
        </w:rPr>
        <w:t>Desde el punto de vista técnico no se considera necesario imponer una sanción accesoria, ya que la infracción no se concreta en impactos ambientales que ameriten medidas adicionales.</w:t>
      </w:r>
    </w:p>
    <w:p w14:paraId="30A3845D" w14:textId="77777777" w:rsidR="00E73283" w:rsidRDefault="00E73283" w:rsidP="00E35D7A">
      <w:pPr>
        <w:pStyle w:val="Ttulo1"/>
      </w:pPr>
      <w:r>
        <w:t>TASACION DE LA MULTA. APLICACIÓN DE LOS CRITERIOS ESTABLECIDOS EN LA RESOLUCIÓN 2086 DE 2010</w:t>
      </w:r>
    </w:p>
    <w:p w14:paraId="0C19C0B3" w14:textId="094C4153" w:rsidR="00E73283" w:rsidRDefault="00E73FBE" w:rsidP="00E73FBE">
      <w:pPr>
        <w:tabs>
          <w:tab w:val="left" w:pos="6396"/>
        </w:tabs>
        <w:rPr>
          <w:lang w:val="es-CO" w:eastAsia="en-US"/>
        </w:rPr>
      </w:pPr>
      <w:r>
        <w:rPr>
          <w:lang w:val="es-CO" w:eastAsia="en-US"/>
        </w:rPr>
        <w:tab/>
      </w:r>
    </w:p>
    <w:p w14:paraId="4D72D60F" w14:textId="77777777" w:rsidR="00E73FBE" w:rsidRPr="009870FA" w:rsidRDefault="00E73FBE" w:rsidP="00E73FBE">
      <w:pPr>
        <w:spacing w:line="360" w:lineRule="auto"/>
        <w:jc w:val="both"/>
        <w:rPr>
          <w:sz w:val="20"/>
          <w:szCs w:val="20"/>
        </w:rPr>
      </w:pPr>
      <w:r w:rsidRPr="00066A51">
        <w:rPr>
          <w:rFonts w:ascii="Arial" w:eastAsia="Arial" w:hAnsi="Arial" w:cs="Arial"/>
        </w:rPr>
        <w:t>De acuerdo con la Resolución MAVDT 2086 del 25 de octubre de 2010, por la cual se adopta la metodología para la tasación de multas consagradas en el numeral 1 del artículo 40 de la Ley 1333 del 21 de julio de 2009, modificado por la ley 2387 de 25 de julio de 2024, se desarrolla a continuación el cálculo para cada una de las variables previstas en la modelación matemática definida en el artículo 4 de la precitada Resolución.</w:t>
      </w:r>
    </w:p>
    <w:p w14:paraId="1AB08505" w14:textId="77777777" w:rsidR="00E73283" w:rsidRDefault="00E73283" w:rsidP="00E73283">
      <w:pPr>
        <w:spacing w:line="360" w:lineRule="auto"/>
        <w:jc w:val="both"/>
        <w:rPr>
          <w:rFonts w:ascii="Arial" w:eastAsia="Calibri" w:hAnsi="Arial" w:cs="Arial"/>
          <w:sz w:val="22"/>
          <w:szCs w:val="22"/>
          <w:lang w:val="es-ES" w:eastAsia="en-US"/>
        </w:rPr>
      </w:pPr>
    </w:p>
    <w:p w14:paraId="00EBC80B" w14:textId="71997F42" w:rsidR="00E73283" w:rsidRPr="00E73FBE" w:rsidRDefault="00E73FBE" w:rsidP="00E73FBE">
      <w:pPr>
        <w:pStyle w:val="Ttulo2"/>
      </w:pPr>
      <w:r>
        <w:t xml:space="preserve"> </w:t>
      </w:r>
      <w:r w:rsidR="00E73283" w:rsidRPr="00E73FBE">
        <w:t>BENEFICIO ILICITO (</w:t>
      </w:r>
      <w:r w:rsidR="00E73283" w:rsidRPr="00E73FBE">
        <w:rPr>
          <w:iCs/>
        </w:rPr>
        <w:t>B)</w:t>
      </w:r>
    </w:p>
    <w:p w14:paraId="7065FC73" w14:textId="77777777" w:rsidR="00E73283" w:rsidRDefault="00E73283" w:rsidP="00E73283">
      <w:pPr>
        <w:spacing w:line="360" w:lineRule="auto"/>
        <w:jc w:val="both"/>
        <w:rPr>
          <w:rFonts w:ascii="Arial" w:eastAsia="Calibri" w:hAnsi="Arial" w:cs="Arial"/>
          <w:color w:val="000000"/>
          <w:sz w:val="20"/>
          <w:szCs w:val="20"/>
          <w:lang w:val="es-ES" w:eastAsia="en-US"/>
        </w:rPr>
      </w:pPr>
    </w:p>
    <w:p w14:paraId="6CEDF503" w14:textId="77777777" w:rsidR="00E73FBE" w:rsidRPr="00962561" w:rsidRDefault="00E73FBE" w:rsidP="00E73FBE">
      <w:pPr>
        <w:spacing w:line="360" w:lineRule="auto"/>
        <w:jc w:val="both"/>
        <w:rPr>
          <w:rFonts w:ascii="Arial" w:hAnsi="Arial" w:cs="Arial"/>
          <w:color w:val="000000"/>
        </w:rPr>
      </w:pPr>
      <w:r w:rsidRPr="00962561">
        <w:rPr>
          <w:rFonts w:ascii="Arial" w:hAnsi="Arial" w:cs="Arial"/>
          <w:color w:val="000000"/>
        </w:rPr>
        <w:lastRenderedPageBreak/>
        <w:t>Se refiere a la ganancia económica que obtiene el presunto infractor fruto de su conducta. El valor del beneficio ilícito es la cuantía mínima que debe tomar una multa para cumplir su función disuasiva.</w:t>
      </w:r>
    </w:p>
    <w:p w14:paraId="7EDB5ED0" w14:textId="77777777" w:rsidR="00E73283" w:rsidRDefault="00E73283" w:rsidP="00E73283">
      <w:pPr>
        <w:spacing w:line="360" w:lineRule="auto"/>
        <w:jc w:val="both"/>
        <w:rPr>
          <w:rFonts w:ascii="Arial" w:eastAsia="Calibri" w:hAnsi="Arial" w:cs="Arial"/>
          <w:color w:val="000000" w:themeColor="text1"/>
          <w:sz w:val="22"/>
          <w:szCs w:val="22"/>
          <w:lang w:eastAsia="en-US"/>
        </w:rPr>
      </w:pPr>
    </w:p>
    <w:p w14:paraId="40D15955" w14:textId="77777777" w:rsidR="00E73283" w:rsidRPr="00E73FBE" w:rsidRDefault="00E73283" w:rsidP="00E73283">
      <w:pPr>
        <w:spacing w:line="360" w:lineRule="auto"/>
        <w:jc w:val="both"/>
        <w:rPr>
          <w:rFonts w:ascii="Arial" w:eastAsia="Calibri" w:hAnsi="Arial" w:cs="Arial"/>
          <w:szCs w:val="22"/>
          <w:lang w:eastAsia="es-CO"/>
        </w:rPr>
      </w:pPr>
      <m:oMathPara>
        <m:oMathParaPr>
          <m:jc m:val="center"/>
        </m:oMathParaPr>
        <m:oMath>
          <m:r>
            <m:rPr>
              <m:sty m:val="p"/>
            </m:rPr>
            <w:rPr>
              <w:rFonts w:ascii="Cambria Math" w:eastAsia="Calibri" w:hAnsi="Cambria Math" w:cs="Arial"/>
              <w:szCs w:val="22"/>
              <w:lang w:eastAsia="es-CO"/>
            </w:rPr>
            <m:t>B=</m:t>
          </m:r>
          <m:f>
            <m:fPr>
              <m:ctrlPr>
                <w:rPr>
                  <w:rFonts w:ascii="Cambria Math" w:hAnsi="Cambria Math" w:cs="Arial"/>
                  <w:szCs w:val="22"/>
                </w:rPr>
              </m:ctrlPr>
            </m:fPr>
            <m:num>
              <m:r>
                <m:rPr>
                  <m:sty m:val="p"/>
                </m:rPr>
                <w:rPr>
                  <w:rFonts w:ascii="Cambria Math" w:eastAsia="Calibri" w:hAnsi="Cambria Math" w:cs="Arial"/>
                  <w:szCs w:val="22"/>
                  <w:lang w:eastAsia="es-CO"/>
                </w:rPr>
                <m:t>Y*(1-p)</m:t>
              </m:r>
            </m:num>
            <m:den>
              <m:r>
                <m:rPr>
                  <m:sty m:val="p"/>
                </m:rPr>
                <w:rPr>
                  <w:rFonts w:ascii="Cambria Math" w:eastAsia="Calibri" w:hAnsi="Cambria Math" w:cs="Arial"/>
                  <w:szCs w:val="22"/>
                  <w:lang w:eastAsia="es-CO"/>
                </w:rPr>
                <m:t>p</m:t>
              </m:r>
            </m:den>
          </m:f>
        </m:oMath>
      </m:oMathPara>
    </w:p>
    <w:p w14:paraId="3A5CF0D0" w14:textId="77777777" w:rsidR="00E73283" w:rsidRPr="00E73FBE" w:rsidRDefault="00E73283" w:rsidP="00E73283">
      <w:pPr>
        <w:spacing w:line="360" w:lineRule="auto"/>
        <w:jc w:val="both"/>
        <w:rPr>
          <w:rFonts w:ascii="Arial" w:eastAsia="Calibri" w:hAnsi="Arial" w:cs="Arial"/>
          <w:szCs w:val="22"/>
          <w:vertAlign w:val="subscript"/>
          <w:lang w:eastAsia="en-US"/>
        </w:rPr>
      </w:pPr>
      <m:oMathPara>
        <m:oMath>
          <m:r>
            <w:rPr>
              <w:rFonts w:ascii="Cambria Math" w:eastAsia="Calibri" w:hAnsi="Cambria Math" w:cs="Arial"/>
              <w:color w:val="000000"/>
              <w:szCs w:val="22"/>
              <w:lang w:val="es-ES" w:eastAsia="en-US"/>
            </w:rPr>
            <m:t>Y=</m:t>
          </m:r>
          <m:nary>
            <m:naryPr>
              <m:chr m:val="∑"/>
              <m:subHide m:val="1"/>
              <m:supHide m:val="1"/>
              <m:ctrlPr>
                <w:rPr>
                  <w:rFonts w:ascii="Cambria Math" w:hAnsi="Cambria Math" w:cs="Arial"/>
                  <w:i/>
                  <w:color w:val="000000"/>
                  <w:szCs w:val="22"/>
                </w:rPr>
              </m:ctrlPr>
            </m:naryPr>
            <m:sub/>
            <m:sup/>
            <m:e>
              <m:sSub>
                <m:sSubPr>
                  <m:ctrlPr>
                    <w:rPr>
                      <w:rFonts w:ascii="Cambria Math" w:hAnsi="Cambria Math" w:cs="Arial"/>
                      <w:i/>
                      <w:color w:val="000000"/>
                      <w:szCs w:val="22"/>
                    </w:rPr>
                  </m:ctrlPr>
                </m:sSubPr>
                <m:e>
                  <m:r>
                    <w:rPr>
                      <w:rFonts w:ascii="Cambria Math" w:eastAsia="Calibri" w:hAnsi="Cambria Math" w:cs="Arial"/>
                      <w:color w:val="000000"/>
                      <w:szCs w:val="22"/>
                      <w:lang w:val="es-ES" w:eastAsia="en-US"/>
                    </w:rPr>
                    <m:t>y</m:t>
                  </m:r>
                </m:e>
                <m:sub>
                  <m:r>
                    <w:rPr>
                      <w:rFonts w:ascii="Cambria Math" w:eastAsia="Calibri" w:hAnsi="Cambria Math" w:cs="Arial"/>
                      <w:color w:val="000000"/>
                      <w:szCs w:val="22"/>
                      <w:lang w:val="es-ES" w:eastAsia="en-US"/>
                    </w:rPr>
                    <m:t>1</m:t>
                  </m:r>
                </m:sub>
              </m:sSub>
              <m:sSub>
                <m:sSubPr>
                  <m:ctrlPr>
                    <w:rPr>
                      <w:rFonts w:ascii="Cambria Math" w:hAnsi="Cambria Math" w:cs="Arial"/>
                      <w:i/>
                      <w:color w:val="000000"/>
                      <w:szCs w:val="22"/>
                    </w:rPr>
                  </m:ctrlPr>
                </m:sSubPr>
                <m:e>
                  <m:r>
                    <w:rPr>
                      <w:rFonts w:ascii="Cambria Math" w:eastAsia="Calibri" w:hAnsi="Cambria Math" w:cs="Arial"/>
                      <w:color w:val="000000"/>
                      <w:szCs w:val="22"/>
                      <w:lang w:val="es-ES" w:eastAsia="en-US"/>
                    </w:rPr>
                    <m:t>,y</m:t>
                  </m:r>
                </m:e>
                <m:sub>
                  <m:r>
                    <w:rPr>
                      <w:rFonts w:ascii="Cambria Math" w:eastAsia="Calibri" w:hAnsi="Cambria Math" w:cs="Arial"/>
                      <w:color w:val="000000"/>
                      <w:szCs w:val="22"/>
                      <w:lang w:val="es-ES" w:eastAsia="en-US"/>
                    </w:rPr>
                    <m:t>2,</m:t>
                  </m:r>
                </m:sub>
              </m:sSub>
              <m:sSub>
                <m:sSubPr>
                  <m:ctrlPr>
                    <w:rPr>
                      <w:rFonts w:ascii="Cambria Math" w:hAnsi="Cambria Math" w:cs="Arial"/>
                      <w:i/>
                      <w:color w:val="000000"/>
                      <w:szCs w:val="22"/>
                    </w:rPr>
                  </m:ctrlPr>
                </m:sSubPr>
                <m:e>
                  <m:r>
                    <w:rPr>
                      <w:rFonts w:ascii="Cambria Math" w:eastAsia="Calibri" w:hAnsi="Cambria Math" w:cs="Arial"/>
                      <w:color w:val="000000"/>
                      <w:szCs w:val="22"/>
                      <w:lang w:val="es-ES" w:eastAsia="en-US"/>
                    </w:rPr>
                    <m:t>,y</m:t>
                  </m:r>
                </m:e>
                <m:sub>
                  <m:r>
                    <w:rPr>
                      <w:rFonts w:ascii="Cambria Math" w:eastAsia="Calibri" w:hAnsi="Cambria Math" w:cs="Arial"/>
                      <w:color w:val="000000"/>
                      <w:szCs w:val="22"/>
                      <w:lang w:val="es-ES" w:eastAsia="en-US"/>
                    </w:rPr>
                    <m:t>3</m:t>
                  </m:r>
                </m:sub>
              </m:sSub>
            </m:e>
          </m:nary>
        </m:oMath>
      </m:oMathPara>
    </w:p>
    <w:p w14:paraId="1A8F3AB9" w14:textId="77777777" w:rsidR="00E73283" w:rsidRPr="00E73FBE" w:rsidRDefault="00E73283" w:rsidP="00E73283">
      <w:pPr>
        <w:spacing w:line="360" w:lineRule="auto"/>
        <w:jc w:val="both"/>
        <w:rPr>
          <w:rFonts w:ascii="Arial" w:eastAsia="Calibri" w:hAnsi="Arial" w:cs="Arial"/>
          <w:szCs w:val="22"/>
          <w:lang w:eastAsia="en-US"/>
        </w:rPr>
      </w:pPr>
    </w:p>
    <w:p w14:paraId="03CC98E9" w14:textId="77777777" w:rsidR="00E73283" w:rsidRPr="00E73FBE" w:rsidRDefault="00E73283" w:rsidP="00E73283">
      <w:pPr>
        <w:spacing w:line="360" w:lineRule="auto"/>
        <w:jc w:val="both"/>
        <w:rPr>
          <w:rFonts w:ascii="Arial" w:eastAsia="Calibri" w:hAnsi="Arial" w:cs="Arial"/>
          <w:szCs w:val="22"/>
          <w:lang w:eastAsia="en-US"/>
        </w:rPr>
      </w:pPr>
      <w:r w:rsidRPr="00E73FBE">
        <w:rPr>
          <w:rFonts w:ascii="Arial" w:eastAsia="Calibri" w:hAnsi="Arial" w:cs="Arial"/>
          <w:szCs w:val="22"/>
          <w:lang w:eastAsia="en-US"/>
        </w:rPr>
        <w:t xml:space="preserve">Donde: </w:t>
      </w:r>
    </w:p>
    <w:p w14:paraId="5B12E3FB" w14:textId="77777777" w:rsidR="00E73283" w:rsidRPr="00E73FBE" w:rsidRDefault="00E73283" w:rsidP="00E73283">
      <w:pPr>
        <w:spacing w:line="360" w:lineRule="auto"/>
        <w:jc w:val="both"/>
        <w:rPr>
          <w:rFonts w:ascii="Arial" w:eastAsia="Calibri" w:hAnsi="Arial" w:cs="Arial"/>
          <w:color w:val="000000"/>
          <w:szCs w:val="22"/>
          <w:lang w:eastAsia="en-US"/>
        </w:rPr>
      </w:pPr>
      <w:r w:rsidRPr="00E73FBE">
        <w:rPr>
          <w:rFonts w:ascii="Arial" w:eastAsia="Calibri" w:hAnsi="Arial" w:cs="Arial"/>
          <w:color w:val="000000"/>
          <w:szCs w:val="22"/>
          <w:lang w:eastAsia="en-US"/>
        </w:rPr>
        <w:t>Y: ingreso o percepción económica (costo evitado)</w:t>
      </w:r>
    </w:p>
    <w:p w14:paraId="7EC0FD01" w14:textId="77777777" w:rsidR="00E73283" w:rsidRPr="00E73FBE" w:rsidRDefault="00E73283" w:rsidP="00E73283">
      <w:pPr>
        <w:spacing w:line="360" w:lineRule="auto"/>
        <w:jc w:val="both"/>
        <w:rPr>
          <w:rFonts w:ascii="Arial" w:eastAsia="Calibri" w:hAnsi="Arial" w:cs="Arial"/>
          <w:color w:val="000000"/>
          <w:szCs w:val="22"/>
          <w:lang w:eastAsia="en-US"/>
        </w:rPr>
      </w:pPr>
      <w:r w:rsidRPr="00E73FBE">
        <w:rPr>
          <w:rFonts w:ascii="Arial" w:eastAsia="Calibri" w:hAnsi="Arial" w:cs="Arial"/>
          <w:color w:val="000000"/>
          <w:szCs w:val="22"/>
          <w:lang w:eastAsia="en-US"/>
        </w:rPr>
        <w:t xml:space="preserve">B: beneficio ilícito que debe cobrarse vía multa </w:t>
      </w:r>
    </w:p>
    <w:p w14:paraId="4CB713FC" w14:textId="77777777" w:rsidR="00E73283" w:rsidRPr="00E73FBE" w:rsidRDefault="00E73283" w:rsidP="00E73283">
      <w:pPr>
        <w:spacing w:line="360" w:lineRule="auto"/>
        <w:jc w:val="both"/>
        <w:rPr>
          <w:rFonts w:ascii="Arial" w:eastAsia="Calibri" w:hAnsi="Arial" w:cs="Arial"/>
          <w:color w:val="000000"/>
          <w:szCs w:val="22"/>
          <w:lang w:eastAsia="en-US"/>
        </w:rPr>
      </w:pPr>
      <w:r w:rsidRPr="00E73FBE">
        <w:rPr>
          <w:rFonts w:ascii="Arial" w:eastAsia="Calibri" w:hAnsi="Arial" w:cs="Arial"/>
          <w:color w:val="000000"/>
          <w:szCs w:val="22"/>
          <w:lang w:eastAsia="en-US"/>
        </w:rPr>
        <w:t>p: capacidad de detección de la conducta</w:t>
      </w:r>
    </w:p>
    <w:p w14:paraId="268697DE" w14:textId="77777777" w:rsidR="00E73283" w:rsidRDefault="00E73283" w:rsidP="00E73283">
      <w:pPr>
        <w:spacing w:line="360" w:lineRule="auto"/>
        <w:jc w:val="both"/>
        <w:rPr>
          <w:rFonts w:ascii="Arial" w:eastAsia="Calibri" w:hAnsi="Arial" w:cs="Arial"/>
          <w:iCs/>
          <w:color w:val="000000"/>
          <w:sz w:val="22"/>
          <w:szCs w:val="22"/>
          <w:lang w:val="es-ES" w:eastAsia="en-US"/>
        </w:rPr>
      </w:pPr>
    </w:p>
    <w:p w14:paraId="147CFA04" w14:textId="77777777" w:rsidR="00E73283" w:rsidRPr="00E73FBE" w:rsidRDefault="00E73283" w:rsidP="00E73FBE">
      <w:pPr>
        <w:pStyle w:val="Ttulo3"/>
      </w:pPr>
      <w:r w:rsidRPr="00E73FBE">
        <w:t>Ingresos directos (y</w:t>
      </w:r>
      <w:r w:rsidRPr="00E73FBE">
        <w:rPr>
          <w:vertAlign w:val="subscript"/>
        </w:rPr>
        <w:t>1</w:t>
      </w:r>
      <w:r w:rsidRPr="00E73FBE">
        <w:t>)</w:t>
      </w:r>
    </w:p>
    <w:p w14:paraId="1990212E" w14:textId="77777777" w:rsidR="00E73283" w:rsidRDefault="00E73283" w:rsidP="00E73283">
      <w:pPr>
        <w:spacing w:line="360" w:lineRule="auto"/>
        <w:jc w:val="both"/>
        <w:rPr>
          <w:rFonts w:ascii="Arial" w:eastAsia="Calibri" w:hAnsi="Arial" w:cs="Arial"/>
          <w:b/>
          <w:iCs/>
          <w:color w:val="000000"/>
          <w:sz w:val="22"/>
          <w:szCs w:val="22"/>
          <w:u w:val="single"/>
          <w:lang w:val="es-ES" w:eastAsia="en-US"/>
        </w:rPr>
      </w:pPr>
    </w:p>
    <w:p w14:paraId="1D9B406D" w14:textId="4F44B868" w:rsidR="00E73FBE" w:rsidRDefault="00E73FBE" w:rsidP="00E73FBE">
      <w:pPr>
        <w:spacing w:line="360" w:lineRule="auto"/>
        <w:jc w:val="both"/>
        <w:rPr>
          <w:rFonts w:ascii="Arial" w:hAnsi="Arial" w:cs="Arial"/>
          <w:i/>
          <w:iCs/>
        </w:rPr>
      </w:pPr>
      <w:r>
        <w:rPr>
          <w:rFonts w:ascii="Arial" w:hAnsi="Arial" w:cs="Arial"/>
          <w:i/>
          <w:iCs/>
        </w:rPr>
        <w:t xml:space="preserve">“Este tipo de ingresos se mide con base en los ingresos reales del infractor por la realización del hecho. Los casos más característicos se encuentran en los comportamientos de extracción ilegal de recursos (minerales, fauna, flora, </w:t>
      </w:r>
      <w:proofErr w:type="spellStart"/>
      <w:r>
        <w:rPr>
          <w:rFonts w:ascii="Arial" w:hAnsi="Arial" w:cs="Arial"/>
          <w:i/>
          <w:iCs/>
        </w:rPr>
        <w:t>etc</w:t>
      </w:r>
      <w:proofErr w:type="spellEnd"/>
      <w:r>
        <w:rPr>
          <w:rFonts w:ascii="Arial" w:hAnsi="Arial" w:cs="Arial"/>
          <w:i/>
          <w:iCs/>
        </w:rPr>
        <w:t>)”, donde el infractor espera obtener un ingreso económico por la venta o comercialización del recurso extraído. En estos casos, el ingreso esperado se encuentra asociado al valor promedio de mercado dl bien que se pretende comercializar.” (Metodología para el Cálculo de Multas por Infracción a la Normativa Ambiental).</w:t>
      </w:r>
    </w:p>
    <w:p w14:paraId="74A4F475" w14:textId="2355231E" w:rsidR="00E73283" w:rsidRDefault="00E73283" w:rsidP="00E73283">
      <w:pPr>
        <w:spacing w:line="360" w:lineRule="auto"/>
        <w:jc w:val="both"/>
        <w:rPr>
          <w:rFonts w:ascii="Arial" w:hAnsi="Arial" w:cs="Arial"/>
          <w:color w:val="000000"/>
        </w:rPr>
      </w:pPr>
    </w:p>
    <w:p w14:paraId="1430EABA" w14:textId="200DFF6A" w:rsidR="00BF1BDA" w:rsidRPr="00E73FBE" w:rsidRDefault="00BF1BDA" w:rsidP="00E73283">
      <w:pPr>
        <w:spacing w:line="360" w:lineRule="auto"/>
        <w:jc w:val="both"/>
        <w:rPr>
          <w:rFonts w:ascii="Arial" w:hAnsi="Arial" w:cs="Arial"/>
          <w:b/>
          <w:color w:val="000000" w:themeColor="text1"/>
          <w:szCs w:val="22"/>
        </w:rPr>
      </w:pPr>
      <w:r w:rsidRPr="00BF1BDA">
        <w:rPr>
          <w:rFonts w:ascii="Arial" w:eastAsia="Calibri" w:hAnsi="Arial" w:cs="Arial"/>
          <w:b/>
          <w:color w:val="000000"/>
          <w:szCs w:val="16"/>
          <w:shd w:val="clear" w:color="auto" w:fill="FFFFFF"/>
          <w:lang w:eastAsia="en-US"/>
        </w:rPr>
        <w:t>Cargo</w:t>
      </w:r>
      <w:r w:rsidR="000761C1">
        <w:rPr>
          <w:rFonts w:ascii="Arial" w:eastAsia="Calibri" w:hAnsi="Arial" w:cs="Arial"/>
          <w:b/>
          <w:color w:val="000000"/>
          <w:szCs w:val="16"/>
          <w:shd w:val="clear" w:color="auto" w:fill="FFFFFF"/>
          <w:lang w:eastAsia="en-US"/>
        </w:rPr>
        <w:t xml:space="preserve"> único</w:t>
      </w:r>
    </w:p>
    <w:p w14:paraId="77432C54" w14:textId="77777777" w:rsidR="00E73283" w:rsidRPr="00A558A4" w:rsidRDefault="00E73283" w:rsidP="00E73283">
      <w:pPr>
        <w:spacing w:line="360" w:lineRule="auto"/>
        <w:jc w:val="both"/>
        <w:rPr>
          <w:rFonts w:ascii="Arial" w:eastAsia="Calibri" w:hAnsi="Arial" w:cs="Arial"/>
          <w:sz w:val="22"/>
          <w:szCs w:val="22"/>
          <w:lang w:eastAsia="en-US"/>
        </w:rPr>
      </w:pPr>
      <w:r w:rsidRPr="00E73FBE">
        <w:rPr>
          <w:rFonts w:ascii="Arial" w:hAnsi="Arial" w:cs="Arial"/>
          <w:szCs w:val="22"/>
        </w:rPr>
        <w:t xml:space="preserve">No cumplir con los límites máximos permisibles en vertimientos al alcantarillado destinado al transporte de aguas residuales o de aguas combinadas, presentando características físicas y químicas superiores a los valores de referencia en la norma, </w:t>
      </w:r>
      <w:r w:rsidRPr="00E73FBE">
        <w:rPr>
          <w:rFonts w:ascii="Arial" w:eastAsia="Calibri" w:hAnsi="Arial" w:cs="Arial"/>
          <w:szCs w:val="22"/>
          <w:lang w:eastAsia="en-US"/>
        </w:rPr>
        <w:t xml:space="preserve">no generó de </w:t>
      </w:r>
      <w:proofErr w:type="gramStart"/>
      <w:r w:rsidRPr="00E73FBE">
        <w:rPr>
          <w:rFonts w:ascii="Arial" w:eastAsia="Calibri" w:hAnsi="Arial" w:cs="Arial"/>
          <w:szCs w:val="22"/>
          <w:lang w:eastAsia="en-US"/>
        </w:rPr>
        <w:lastRenderedPageBreak/>
        <w:t>manera</w:t>
      </w:r>
      <w:proofErr w:type="gramEnd"/>
      <w:r w:rsidRPr="00E73FBE">
        <w:rPr>
          <w:rFonts w:ascii="Arial" w:eastAsia="Calibri" w:hAnsi="Arial" w:cs="Arial"/>
          <w:szCs w:val="22"/>
          <w:lang w:eastAsia="en-US"/>
        </w:rPr>
        <w:t xml:space="preserve"> directa un ingreso fruto de la infracción a la normatividad ambiental. Por lo anterior y</w:t>
      </w:r>
      <w:r w:rsidRPr="00E73FBE">
        <w:rPr>
          <w:rFonts w:ascii="Arial" w:eastAsia="Calibri" w:hAnsi="Arial" w:cs="Arial"/>
          <w:szCs w:val="22"/>
          <w:vertAlign w:val="subscript"/>
          <w:lang w:eastAsia="en-US"/>
        </w:rPr>
        <w:t>1</w:t>
      </w:r>
      <w:r w:rsidRPr="00E73FBE">
        <w:rPr>
          <w:rFonts w:ascii="Arial" w:eastAsia="Calibri" w:hAnsi="Arial" w:cs="Arial"/>
          <w:szCs w:val="22"/>
          <w:lang w:eastAsia="en-US"/>
        </w:rPr>
        <w:t xml:space="preserve"> se valora en cero</w:t>
      </w:r>
      <w:r w:rsidRPr="00A558A4">
        <w:rPr>
          <w:rFonts w:ascii="Arial" w:eastAsia="Calibri" w:hAnsi="Arial" w:cs="Arial"/>
          <w:sz w:val="22"/>
          <w:szCs w:val="22"/>
          <w:lang w:eastAsia="en-US"/>
        </w:rPr>
        <w:t>.</w:t>
      </w:r>
    </w:p>
    <w:p w14:paraId="67088E38" w14:textId="77777777" w:rsidR="00E73283" w:rsidRDefault="00E73283" w:rsidP="00E73283">
      <w:pPr>
        <w:spacing w:line="360" w:lineRule="auto"/>
        <w:jc w:val="center"/>
        <w:rPr>
          <w:rFonts w:ascii="Arial" w:eastAsia="Calibri" w:hAnsi="Arial"/>
          <w:b/>
          <w:bCs/>
          <w:sz w:val="22"/>
          <w:szCs w:val="22"/>
          <w:lang w:val="es-CO" w:eastAsia="en-US"/>
        </w:rPr>
      </w:pPr>
    </w:p>
    <w:p w14:paraId="4E44F659" w14:textId="77777777" w:rsidR="00E73283" w:rsidRPr="00E73FBE" w:rsidRDefault="00E73283" w:rsidP="00E73283">
      <w:pPr>
        <w:spacing w:line="360" w:lineRule="auto"/>
        <w:jc w:val="center"/>
        <w:rPr>
          <w:rFonts w:ascii="Arial" w:eastAsia="Calibri" w:hAnsi="Arial"/>
          <w:b/>
          <w:bCs/>
          <w:szCs w:val="22"/>
          <w:lang w:val="es-CO" w:eastAsia="en-US"/>
        </w:rPr>
      </w:pPr>
      <w:r w:rsidRPr="00E73FBE">
        <w:rPr>
          <w:rFonts w:ascii="Arial" w:eastAsia="Calibri" w:hAnsi="Arial"/>
          <w:b/>
          <w:bCs/>
          <w:szCs w:val="22"/>
          <w:lang w:val="es-CO" w:eastAsia="en-US"/>
        </w:rPr>
        <w:t>y</w:t>
      </w:r>
      <w:r w:rsidRPr="00E73FBE">
        <w:rPr>
          <w:rFonts w:ascii="Arial" w:eastAsia="Calibri" w:hAnsi="Arial"/>
          <w:b/>
          <w:bCs/>
          <w:szCs w:val="22"/>
          <w:vertAlign w:val="subscript"/>
          <w:lang w:val="es-CO" w:eastAsia="en-US"/>
        </w:rPr>
        <w:t xml:space="preserve">1 </w:t>
      </w:r>
      <w:r w:rsidRPr="00E73FBE">
        <w:rPr>
          <w:rFonts w:ascii="Arial" w:eastAsia="Calibri" w:hAnsi="Arial"/>
          <w:b/>
          <w:bCs/>
          <w:szCs w:val="22"/>
          <w:lang w:val="es-CO" w:eastAsia="en-US"/>
        </w:rPr>
        <w:t>= $0</w:t>
      </w:r>
    </w:p>
    <w:p w14:paraId="420376EB" w14:textId="77777777" w:rsidR="00E73283" w:rsidRDefault="00E73283" w:rsidP="00E73283">
      <w:pPr>
        <w:spacing w:line="360" w:lineRule="auto"/>
        <w:rPr>
          <w:rFonts w:ascii="Arial" w:eastAsia="Calibri" w:hAnsi="Arial"/>
          <w:b/>
          <w:bCs/>
          <w:sz w:val="22"/>
          <w:szCs w:val="22"/>
          <w:lang w:val="es-CO" w:eastAsia="en-US"/>
        </w:rPr>
      </w:pPr>
    </w:p>
    <w:p w14:paraId="19F5F4FB" w14:textId="77777777" w:rsidR="00E73283" w:rsidRPr="00E73FBE" w:rsidRDefault="00E73283" w:rsidP="00E73FBE">
      <w:pPr>
        <w:pStyle w:val="Ttulo3"/>
        <w:rPr>
          <w:sz w:val="28"/>
        </w:rPr>
      </w:pPr>
      <w:r w:rsidRPr="00E73FBE">
        <w:rPr>
          <w:sz w:val="28"/>
        </w:rPr>
        <w:t>Costos evitados (y</w:t>
      </w:r>
      <w:r w:rsidRPr="00E73FBE">
        <w:rPr>
          <w:sz w:val="28"/>
          <w:vertAlign w:val="subscript"/>
        </w:rPr>
        <w:t>2</w:t>
      </w:r>
      <w:r w:rsidRPr="00E73FBE">
        <w:rPr>
          <w:sz w:val="28"/>
        </w:rPr>
        <w:t>)</w:t>
      </w:r>
    </w:p>
    <w:p w14:paraId="0BC41256" w14:textId="77777777" w:rsidR="00E73283" w:rsidRPr="00E73FBE" w:rsidRDefault="00E73283" w:rsidP="00E73283">
      <w:pPr>
        <w:rPr>
          <w:sz w:val="28"/>
          <w:lang w:val="es-CO" w:eastAsia="en-US"/>
        </w:rPr>
      </w:pPr>
    </w:p>
    <w:p w14:paraId="2A533745" w14:textId="3EA42DF5" w:rsidR="00E73283" w:rsidRDefault="00E73FBE" w:rsidP="00E73283">
      <w:pPr>
        <w:spacing w:line="360" w:lineRule="auto"/>
        <w:jc w:val="both"/>
        <w:rPr>
          <w:rFonts w:ascii="Arial" w:hAnsi="Arial" w:cs="Arial"/>
          <w:i/>
          <w:iCs/>
          <w:color w:val="000000"/>
        </w:rPr>
      </w:pPr>
      <w:r w:rsidRPr="009F59DC">
        <w:rPr>
          <w:rFonts w:ascii="Arial" w:hAnsi="Arial" w:cs="Arial"/>
          <w:i/>
          <w:iCs/>
          <w:color w:val="000000"/>
        </w:rPr>
        <w:t>“Esta variable cuantifica el ahorro económico por parte del agente al cumplir las normas ambientales y/o los actos administrativos, Es decir, la ganancia que se obtiene al evitar las inversiones exigidas por la norma que sean necesarias para prevenir un grado de afectación ambiental o potencial. Este ahorro se refleja en un aumento en el flujo de caja del infractor, al registrar menos egresos en la cuenta de costos netos.” (Metodología para el Cálculo de Multas por Infracción a la Normativa Ambiental</w:t>
      </w:r>
    </w:p>
    <w:p w14:paraId="3B83DCA8" w14:textId="77777777" w:rsidR="00E73FBE" w:rsidRDefault="00E73FBE" w:rsidP="00E73283">
      <w:pPr>
        <w:spacing w:line="360" w:lineRule="auto"/>
        <w:jc w:val="both"/>
        <w:rPr>
          <w:rFonts w:ascii="Arial" w:hAnsi="Arial"/>
          <w:i/>
          <w:iCs/>
          <w:sz w:val="22"/>
          <w:lang w:val="es-ES"/>
        </w:rPr>
      </w:pPr>
    </w:p>
    <w:p w14:paraId="557C1B45" w14:textId="77777777" w:rsidR="00E73283" w:rsidRPr="00E73FBE" w:rsidRDefault="00E73283" w:rsidP="00E73283">
      <w:pPr>
        <w:spacing w:line="360" w:lineRule="auto"/>
        <w:jc w:val="both"/>
        <w:rPr>
          <w:rFonts w:ascii="Arial" w:hAnsi="Arial"/>
          <w:lang w:val="es-ES"/>
        </w:rPr>
      </w:pPr>
      <w:r>
        <w:rPr>
          <w:rFonts w:ascii="Arial" w:hAnsi="Arial"/>
          <w:sz w:val="22"/>
          <w:lang w:val="es-ES"/>
        </w:rPr>
        <w:t xml:space="preserve"> </w:t>
      </w:r>
      <w:r w:rsidRPr="00E73FBE">
        <w:rPr>
          <w:rFonts w:ascii="Arial" w:hAnsi="Arial"/>
          <w:lang w:val="es-ES"/>
        </w:rPr>
        <w:t xml:space="preserve">Cuya ecuación es: </w:t>
      </w:r>
    </w:p>
    <w:p w14:paraId="152F11AB" w14:textId="77777777" w:rsidR="00E73283" w:rsidRPr="00E73FBE" w:rsidRDefault="00E73283" w:rsidP="00E73283">
      <w:pPr>
        <w:spacing w:line="360" w:lineRule="auto"/>
        <w:jc w:val="center"/>
        <w:rPr>
          <w:rFonts w:ascii="Arial" w:hAnsi="Arial"/>
          <w:b/>
          <w:bCs/>
        </w:rPr>
      </w:pPr>
      <w:r w:rsidRPr="00E73FBE">
        <w:rPr>
          <w:rFonts w:ascii="Arial" w:hAnsi="Arial"/>
          <w:b/>
          <w:bCs/>
        </w:rPr>
        <w:t>y</w:t>
      </w:r>
      <w:r w:rsidRPr="00E73FBE">
        <w:rPr>
          <w:rFonts w:ascii="Arial" w:hAnsi="Arial"/>
          <w:b/>
          <w:bCs/>
          <w:vertAlign w:val="subscript"/>
        </w:rPr>
        <w:t xml:space="preserve">2 </w:t>
      </w:r>
      <w:r w:rsidRPr="00E73FBE">
        <w:rPr>
          <w:rFonts w:ascii="Arial" w:hAnsi="Arial"/>
          <w:b/>
          <w:bCs/>
        </w:rPr>
        <w:t>= C</w:t>
      </w:r>
      <w:r w:rsidRPr="00E73FBE">
        <w:rPr>
          <w:rFonts w:ascii="Arial" w:hAnsi="Arial"/>
          <w:b/>
          <w:bCs/>
          <w:vertAlign w:val="subscript"/>
        </w:rPr>
        <w:t xml:space="preserve">E </w:t>
      </w:r>
      <w:r w:rsidRPr="00E73FBE">
        <w:rPr>
          <w:rFonts w:ascii="Arial" w:hAnsi="Arial"/>
          <w:b/>
          <w:bCs/>
        </w:rPr>
        <w:t>* (1 – T)</w:t>
      </w:r>
    </w:p>
    <w:p w14:paraId="49C57A4D" w14:textId="77777777" w:rsidR="00E73283" w:rsidRPr="00E73FBE" w:rsidRDefault="00E73283" w:rsidP="00E73283">
      <w:pPr>
        <w:spacing w:line="360" w:lineRule="auto"/>
        <w:jc w:val="both"/>
        <w:rPr>
          <w:rFonts w:ascii="Arial" w:hAnsi="Arial"/>
          <w:lang w:val="es-ES"/>
        </w:rPr>
      </w:pPr>
    </w:p>
    <w:p w14:paraId="37F1CA1E" w14:textId="77777777" w:rsidR="00E73283" w:rsidRPr="00E73FBE" w:rsidRDefault="00E73283" w:rsidP="00E73283">
      <w:pPr>
        <w:spacing w:line="360" w:lineRule="auto"/>
        <w:jc w:val="both"/>
        <w:rPr>
          <w:rFonts w:ascii="Arial" w:hAnsi="Arial"/>
          <w:lang w:val="es-ES"/>
        </w:rPr>
      </w:pPr>
    </w:p>
    <w:p w14:paraId="51E3BB30" w14:textId="77777777" w:rsidR="00E73283" w:rsidRPr="00E73FBE" w:rsidRDefault="00E73283" w:rsidP="00E73283">
      <w:pPr>
        <w:spacing w:line="360" w:lineRule="auto"/>
        <w:jc w:val="both"/>
        <w:rPr>
          <w:rFonts w:ascii="Arial" w:hAnsi="Arial"/>
          <w:lang w:val="es-ES"/>
        </w:rPr>
      </w:pPr>
      <w:r w:rsidRPr="00E73FBE">
        <w:rPr>
          <w:rFonts w:ascii="Arial" w:hAnsi="Arial"/>
          <w:lang w:val="es-ES"/>
        </w:rPr>
        <w:t>Donde:</w:t>
      </w:r>
    </w:p>
    <w:p w14:paraId="2890F58F" w14:textId="77777777" w:rsidR="00E73283" w:rsidRPr="00E73FBE" w:rsidRDefault="00E73283" w:rsidP="00E73283">
      <w:pPr>
        <w:spacing w:line="360" w:lineRule="auto"/>
        <w:jc w:val="both"/>
        <w:rPr>
          <w:rFonts w:ascii="Arial" w:hAnsi="Arial"/>
          <w:lang w:val="es-ES"/>
        </w:rPr>
      </w:pPr>
      <w:r w:rsidRPr="00E73FBE">
        <w:rPr>
          <w:rFonts w:ascii="Arial" w:hAnsi="Arial"/>
        </w:rPr>
        <w:t>C</w:t>
      </w:r>
      <w:r w:rsidRPr="00E73FBE">
        <w:rPr>
          <w:rFonts w:ascii="Arial" w:hAnsi="Arial"/>
          <w:vertAlign w:val="subscript"/>
        </w:rPr>
        <w:t>E</w:t>
      </w:r>
      <w:r w:rsidRPr="00E73FBE">
        <w:rPr>
          <w:rFonts w:ascii="Arial" w:hAnsi="Arial"/>
          <w:lang w:val="es-ES"/>
        </w:rPr>
        <w:t>: Costos evitados</w:t>
      </w:r>
    </w:p>
    <w:p w14:paraId="5C292F9C" w14:textId="77777777" w:rsidR="00E73283" w:rsidRPr="00E73FBE" w:rsidRDefault="00E73283" w:rsidP="00E73283">
      <w:pPr>
        <w:spacing w:line="360" w:lineRule="auto"/>
        <w:jc w:val="both"/>
        <w:rPr>
          <w:rFonts w:ascii="Arial" w:hAnsi="Arial"/>
          <w:lang w:val="es-ES"/>
        </w:rPr>
      </w:pPr>
      <w:r w:rsidRPr="00E73FBE">
        <w:rPr>
          <w:rFonts w:ascii="Arial" w:hAnsi="Arial"/>
          <w:lang w:val="es-ES"/>
        </w:rPr>
        <w:t xml:space="preserve">T: impuesto </w:t>
      </w:r>
    </w:p>
    <w:p w14:paraId="33146A82" w14:textId="77777777" w:rsidR="00E73283" w:rsidRDefault="00E73283" w:rsidP="00E73283">
      <w:pPr>
        <w:spacing w:line="360" w:lineRule="auto"/>
        <w:jc w:val="both"/>
        <w:rPr>
          <w:rFonts w:ascii="Arial" w:eastAsia="Calibri" w:hAnsi="Arial" w:cs="Arial"/>
          <w:b/>
          <w:iCs/>
          <w:color w:val="000000"/>
          <w:sz w:val="22"/>
          <w:szCs w:val="22"/>
          <w:lang w:val="es-ES" w:eastAsia="en-US"/>
        </w:rPr>
      </w:pPr>
    </w:p>
    <w:p w14:paraId="1951499F" w14:textId="58C70355" w:rsidR="00BF1BDA" w:rsidRPr="00E73FBE" w:rsidRDefault="00BF1BDA" w:rsidP="00BF1BDA">
      <w:pPr>
        <w:spacing w:line="360" w:lineRule="auto"/>
        <w:jc w:val="both"/>
        <w:rPr>
          <w:rFonts w:ascii="Arial" w:hAnsi="Arial" w:cs="Arial"/>
          <w:b/>
          <w:color w:val="000000" w:themeColor="text1"/>
          <w:szCs w:val="22"/>
        </w:rPr>
      </w:pPr>
      <w:r w:rsidRPr="00BF1BDA">
        <w:rPr>
          <w:rFonts w:ascii="Arial" w:eastAsia="Calibri" w:hAnsi="Arial" w:cs="Arial"/>
          <w:b/>
          <w:color w:val="000000"/>
          <w:szCs w:val="16"/>
          <w:shd w:val="clear" w:color="auto" w:fill="FFFFFF"/>
          <w:lang w:eastAsia="en-US"/>
        </w:rPr>
        <w:t>Cargo</w:t>
      </w:r>
      <w:r w:rsidR="000761C1">
        <w:rPr>
          <w:rFonts w:ascii="Arial" w:eastAsia="Calibri" w:hAnsi="Arial" w:cs="Arial"/>
          <w:b/>
          <w:color w:val="000000"/>
          <w:szCs w:val="16"/>
          <w:shd w:val="clear" w:color="auto" w:fill="FFFFFF"/>
          <w:lang w:eastAsia="en-US"/>
        </w:rPr>
        <w:t xml:space="preserve"> único</w:t>
      </w:r>
    </w:p>
    <w:p w14:paraId="3E1CDF73" w14:textId="77777777" w:rsidR="00E73283" w:rsidRPr="00E73FBE" w:rsidRDefault="00E73283" w:rsidP="00E73283">
      <w:pPr>
        <w:spacing w:line="360" w:lineRule="auto"/>
        <w:jc w:val="both"/>
        <w:rPr>
          <w:rFonts w:ascii="Arial" w:hAnsi="Arial" w:cs="Arial"/>
        </w:rPr>
      </w:pPr>
    </w:p>
    <w:p w14:paraId="74B51012" w14:textId="1BF84C84" w:rsidR="00E73283" w:rsidRPr="00E73FBE" w:rsidRDefault="00E73283" w:rsidP="00E73283">
      <w:pPr>
        <w:spacing w:line="360" w:lineRule="auto"/>
        <w:jc w:val="both"/>
        <w:rPr>
          <w:rFonts w:ascii="Arial" w:hAnsi="Arial" w:cs="Arial"/>
        </w:rPr>
      </w:pPr>
      <w:r w:rsidRPr="00E73FBE">
        <w:rPr>
          <w:rFonts w:ascii="Arial" w:hAnsi="Arial" w:cs="Arial"/>
        </w:rPr>
        <w:t xml:space="preserve">Considerando que </w:t>
      </w:r>
      <w:r w:rsidR="007C6D27">
        <w:rPr>
          <w:rFonts w:ascii="Arial" w:hAnsi="Arial" w:cs="Arial"/>
        </w:rPr>
        <w:t xml:space="preserve">en </w:t>
      </w:r>
      <w:r w:rsidRPr="00E73FBE">
        <w:rPr>
          <w:rFonts w:ascii="Arial" w:hAnsi="Arial" w:cs="Arial"/>
        </w:rPr>
        <w:t>el expediente sancionatorio</w:t>
      </w:r>
      <w:r w:rsidR="007C6D27">
        <w:rPr>
          <w:rFonts w:ascii="Arial" w:hAnsi="Arial" w:cs="Arial"/>
        </w:rPr>
        <w:t xml:space="preserve"> no se logra identificar costos evitados relacionados a esta conducta no es posible </w:t>
      </w:r>
      <w:r w:rsidRPr="00E73FBE">
        <w:rPr>
          <w:rFonts w:ascii="Arial" w:hAnsi="Arial" w:cs="Arial"/>
        </w:rPr>
        <w:t>calcular con exactitud el valor de estas inversiones, entonces, la variable en cero y el provecho económico será considerado como agravante.</w:t>
      </w:r>
    </w:p>
    <w:p w14:paraId="613685D0" w14:textId="77777777" w:rsidR="00E73283" w:rsidRPr="00DB425C" w:rsidRDefault="00E73283" w:rsidP="00E73283">
      <w:pPr>
        <w:spacing w:line="360" w:lineRule="auto"/>
        <w:jc w:val="both"/>
        <w:rPr>
          <w:rFonts w:ascii="Arial" w:hAnsi="Arial" w:cs="Arial"/>
          <w:sz w:val="22"/>
          <w:szCs w:val="22"/>
        </w:rPr>
      </w:pPr>
    </w:p>
    <w:p w14:paraId="53306F92" w14:textId="0CF9CC80" w:rsidR="00E73283" w:rsidRPr="005B344C" w:rsidRDefault="00E73283" w:rsidP="007C6D27">
      <w:pPr>
        <w:spacing w:line="360" w:lineRule="auto"/>
        <w:jc w:val="center"/>
        <w:rPr>
          <w:rFonts w:ascii="Arial" w:eastAsia="Calibri" w:hAnsi="Arial" w:cs="Arial"/>
          <w:b/>
          <w:iCs/>
          <w:color w:val="000000"/>
          <w:lang w:eastAsia="en-US"/>
        </w:rPr>
      </w:pPr>
      <w:r w:rsidRPr="005B344C">
        <w:rPr>
          <w:rFonts w:ascii="Arial" w:hAnsi="Arial" w:cs="Arial"/>
          <w:b/>
        </w:rPr>
        <w:t>y</w:t>
      </w:r>
      <w:r w:rsidRPr="005B344C">
        <w:rPr>
          <w:rFonts w:ascii="Arial" w:hAnsi="Arial" w:cs="Arial"/>
          <w:b/>
          <w:vertAlign w:val="subscript"/>
        </w:rPr>
        <w:t>2</w:t>
      </w:r>
      <w:r w:rsidRPr="005B344C">
        <w:rPr>
          <w:rFonts w:ascii="Arial" w:hAnsi="Arial" w:cs="Arial"/>
          <w:b/>
        </w:rPr>
        <w:t xml:space="preserve"> = 0</w:t>
      </w:r>
    </w:p>
    <w:p w14:paraId="043511A1" w14:textId="77777777" w:rsidR="00E73283" w:rsidRPr="007C6D27" w:rsidRDefault="00E73283" w:rsidP="00E73FBE">
      <w:pPr>
        <w:pStyle w:val="Ttulo3"/>
      </w:pPr>
      <w:r w:rsidRPr="007C6D27">
        <w:t>Ahorros de retraso (y</w:t>
      </w:r>
      <w:r w:rsidRPr="007C6D27">
        <w:rPr>
          <w:vertAlign w:val="subscript"/>
        </w:rPr>
        <w:t>3</w:t>
      </w:r>
      <w:r w:rsidRPr="007C6D27">
        <w:t>)</w:t>
      </w:r>
    </w:p>
    <w:p w14:paraId="02F1FBF3" w14:textId="77777777" w:rsidR="00E73283" w:rsidRDefault="00E73283" w:rsidP="00E73283">
      <w:pPr>
        <w:spacing w:line="360" w:lineRule="auto"/>
        <w:jc w:val="both"/>
        <w:rPr>
          <w:rFonts w:ascii="Arial" w:eastAsia="Calibri" w:hAnsi="Arial" w:cs="Arial"/>
          <w:iCs/>
          <w:color w:val="000000"/>
          <w:sz w:val="22"/>
          <w:szCs w:val="22"/>
          <w:lang w:val="es-ES" w:eastAsia="en-US"/>
        </w:rPr>
      </w:pPr>
    </w:p>
    <w:p w14:paraId="43FAD234" w14:textId="2181B7D8" w:rsidR="007C6D27" w:rsidRDefault="007C6D27" w:rsidP="007C6D27">
      <w:pPr>
        <w:spacing w:line="360" w:lineRule="auto"/>
        <w:jc w:val="both"/>
        <w:rPr>
          <w:rFonts w:ascii="Arial" w:hAnsi="Arial" w:cs="Arial"/>
          <w:i/>
          <w:iCs/>
          <w:color w:val="000000"/>
        </w:rPr>
      </w:pPr>
      <w:r w:rsidRPr="000E3E3E">
        <w:rPr>
          <w:rFonts w:ascii="Arial" w:hAnsi="Arial" w:cs="Arial"/>
          <w:i/>
          <w:iCs/>
          <w:color w:val="000000"/>
        </w:rPr>
        <w:t>“En los costos de retraso se ha de establecer que se cumplieron la norma ambiental y las actividades e inversiones que de ésta dependían, pero se realizaron con posterioridad a lo exigido legalmente. Por tanto, el infractor realiza la inversión requerida pero su utilidad radica en el retraso.” (Metodología para el Cálculo de Multas por Infracción a la Normativa Ambiental)</w:t>
      </w:r>
      <w:r>
        <w:rPr>
          <w:rFonts w:ascii="Arial" w:hAnsi="Arial" w:cs="Arial"/>
          <w:i/>
          <w:iCs/>
          <w:color w:val="000000"/>
        </w:rPr>
        <w:t>.</w:t>
      </w:r>
    </w:p>
    <w:p w14:paraId="5E8218E6" w14:textId="77777777" w:rsidR="00BF1BDA" w:rsidRPr="00D25A1F" w:rsidRDefault="00BF1BDA" w:rsidP="007C6D27">
      <w:pPr>
        <w:spacing w:line="360" w:lineRule="auto"/>
        <w:jc w:val="both"/>
        <w:rPr>
          <w:rFonts w:ascii="Arial" w:hAnsi="Arial" w:cs="Arial"/>
          <w:color w:val="000000"/>
        </w:rPr>
      </w:pPr>
    </w:p>
    <w:p w14:paraId="40021BFA" w14:textId="1DF0815D" w:rsidR="00BF1BDA" w:rsidRPr="00E73FBE" w:rsidRDefault="00BF1BDA" w:rsidP="00BF1BDA">
      <w:pPr>
        <w:spacing w:line="360" w:lineRule="auto"/>
        <w:jc w:val="both"/>
        <w:rPr>
          <w:rFonts w:ascii="Arial" w:hAnsi="Arial" w:cs="Arial"/>
          <w:b/>
          <w:color w:val="000000" w:themeColor="text1"/>
          <w:szCs w:val="22"/>
        </w:rPr>
      </w:pPr>
      <w:r w:rsidRPr="00BF1BDA">
        <w:rPr>
          <w:rFonts w:ascii="Arial" w:eastAsia="Calibri" w:hAnsi="Arial" w:cs="Arial"/>
          <w:b/>
          <w:color w:val="000000"/>
          <w:szCs w:val="16"/>
          <w:shd w:val="clear" w:color="auto" w:fill="FFFFFF"/>
          <w:lang w:eastAsia="en-US"/>
        </w:rPr>
        <w:t>Cargo</w:t>
      </w:r>
      <w:r w:rsidR="000761C1">
        <w:rPr>
          <w:rFonts w:ascii="Arial" w:eastAsia="Calibri" w:hAnsi="Arial" w:cs="Arial"/>
          <w:b/>
          <w:color w:val="000000"/>
          <w:szCs w:val="16"/>
          <w:shd w:val="clear" w:color="auto" w:fill="FFFFFF"/>
          <w:lang w:eastAsia="en-US"/>
        </w:rPr>
        <w:t xml:space="preserve"> único</w:t>
      </w:r>
    </w:p>
    <w:p w14:paraId="7F68F322" w14:textId="77777777" w:rsidR="00E73283" w:rsidRDefault="00E73283" w:rsidP="00E73283">
      <w:pPr>
        <w:spacing w:line="360" w:lineRule="auto"/>
        <w:jc w:val="both"/>
        <w:rPr>
          <w:rFonts w:ascii="Arial" w:hAnsi="Arial" w:cs="Arial"/>
          <w:color w:val="000000"/>
          <w:sz w:val="22"/>
          <w:szCs w:val="22"/>
        </w:rPr>
      </w:pPr>
    </w:p>
    <w:p w14:paraId="784451D7" w14:textId="2D614353" w:rsidR="00E73283" w:rsidRPr="007C6D27" w:rsidRDefault="00E73283" w:rsidP="00E73283">
      <w:pPr>
        <w:spacing w:line="360" w:lineRule="auto"/>
        <w:jc w:val="both"/>
        <w:rPr>
          <w:rFonts w:ascii="Arial" w:hAnsi="Arial" w:cs="Arial"/>
          <w:color w:val="FF0000"/>
          <w:szCs w:val="22"/>
        </w:rPr>
      </w:pPr>
      <w:r w:rsidRPr="007C6D27">
        <w:rPr>
          <w:rFonts w:ascii="Arial" w:hAnsi="Arial" w:cs="Arial"/>
          <w:color w:val="000000"/>
          <w:szCs w:val="22"/>
        </w:rPr>
        <w:t xml:space="preserve">Revisada la documentación que reposa en el expediente </w:t>
      </w:r>
      <w:r w:rsidR="000761C1" w:rsidRPr="000761C1">
        <w:rPr>
          <w:rFonts w:ascii="Arial" w:hAnsi="Arial" w:cs="Arial"/>
          <w:szCs w:val="22"/>
        </w:rPr>
        <w:t>SDA-08-2021-196</w:t>
      </w:r>
      <w:r w:rsidRPr="007C6D27">
        <w:rPr>
          <w:rFonts w:ascii="Arial" w:hAnsi="Arial" w:cs="Arial"/>
          <w:szCs w:val="22"/>
        </w:rPr>
        <w:t>,</w:t>
      </w:r>
      <w:r w:rsidRPr="007C6D27">
        <w:rPr>
          <w:rFonts w:ascii="Arial" w:hAnsi="Arial" w:cs="Arial"/>
          <w:color w:val="000000"/>
          <w:szCs w:val="22"/>
        </w:rPr>
        <w:t xml:space="preserve"> no se evidenció que el infractor haya realizado inversiones posteriores tendientes al cumplimiento de la norma ambiental. Por tanto, la variable y</w:t>
      </w:r>
      <w:r w:rsidRPr="007C6D27">
        <w:rPr>
          <w:rFonts w:ascii="Arial" w:hAnsi="Arial" w:cs="Arial"/>
          <w:color w:val="000000"/>
          <w:szCs w:val="22"/>
          <w:vertAlign w:val="subscript"/>
        </w:rPr>
        <w:t xml:space="preserve">3 </w:t>
      </w:r>
      <w:r w:rsidRPr="007C6D27">
        <w:rPr>
          <w:rFonts w:ascii="Arial" w:hAnsi="Arial" w:cs="Arial"/>
          <w:color w:val="000000"/>
          <w:szCs w:val="22"/>
        </w:rPr>
        <w:t xml:space="preserve">se valora en cero:   </w:t>
      </w:r>
    </w:p>
    <w:p w14:paraId="700493EC" w14:textId="77777777" w:rsidR="00E73283" w:rsidRDefault="00E73283" w:rsidP="00E73283">
      <w:pPr>
        <w:spacing w:line="360" w:lineRule="auto"/>
        <w:jc w:val="both"/>
        <w:rPr>
          <w:rFonts w:ascii="Arial" w:hAnsi="Arial" w:cs="Arial"/>
          <w:color w:val="000000"/>
          <w:sz w:val="22"/>
          <w:szCs w:val="22"/>
        </w:rPr>
      </w:pPr>
    </w:p>
    <w:p w14:paraId="7AABB772" w14:textId="77777777" w:rsidR="00E73283" w:rsidRPr="007C6D27" w:rsidRDefault="00E73283" w:rsidP="00E73283">
      <w:pPr>
        <w:spacing w:line="360" w:lineRule="auto"/>
        <w:jc w:val="center"/>
        <w:rPr>
          <w:rFonts w:ascii="Arial" w:eastAsia="Calibri" w:hAnsi="Arial"/>
          <w:b/>
          <w:bCs/>
          <w:szCs w:val="22"/>
          <w:lang w:val="es-CO" w:eastAsia="en-US"/>
        </w:rPr>
      </w:pPr>
      <w:r w:rsidRPr="007C6D27">
        <w:rPr>
          <w:rFonts w:ascii="Arial" w:eastAsia="Calibri" w:hAnsi="Arial"/>
          <w:b/>
          <w:bCs/>
          <w:szCs w:val="22"/>
          <w:lang w:val="es-CO" w:eastAsia="en-US"/>
        </w:rPr>
        <w:t>y</w:t>
      </w:r>
      <w:r w:rsidRPr="007C6D27">
        <w:rPr>
          <w:rFonts w:ascii="Arial" w:eastAsia="Calibri" w:hAnsi="Arial"/>
          <w:b/>
          <w:bCs/>
          <w:szCs w:val="22"/>
          <w:vertAlign w:val="subscript"/>
          <w:lang w:val="es-CO" w:eastAsia="en-US"/>
        </w:rPr>
        <w:t xml:space="preserve">3 </w:t>
      </w:r>
      <w:r w:rsidRPr="007C6D27">
        <w:rPr>
          <w:rFonts w:ascii="Arial" w:eastAsia="Calibri" w:hAnsi="Arial"/>
          <w:b/>
          <w:bCs/>
          <w:szCs w:val="22"/>
          <w:lang w:val="es-CO" w:eastAsia="en-US"/>
        </w:rPr>
        <w:t>= 0</w:t>
      </w:r>
    </w:p>
    <w:p w14:paraId="28A99437" w14:textId="77777777" w:rsidR="00E73283" w:rsidRDefault="00E73283" w:rsidP="00E73283">
      <w:pPr>
        <w:tabs>
          <w:tab w:val="left" w:pos="567"/>
        </w:tabs>
        <w:spacing w:line="360" w:lineRule="auto"/>
        <w:jc w:val="both"/>
        <w:rPr>
          <w:rFonts w:ascii="Arial" w:hAnsi="Arial" w:cs="Arial"/>
          <w:sz w:val="20"/>
          <w:szCs w:val="20"/>
        </w:rPr>
      </w:pPr>
    </w:p>
    <w:p w14:paraId="0CA7C8F1" w14:textId="77777777" w:rsidR="00E73283" w:rsidRDefault="00E73283" w:rsidP="00E73FBE">
      <w:pPr>
        <w:pStyle w:val="Ttulo3"/>
      </w:pPr>
      <w:r>
        <w:t>Capacidad de detección de la conducta (p)</w:t>
      </w:r>
    </w:p>
    <w:p w14:paraId="1BD4798E" w14:textId="77777777" w:rsidR="00E73283" w:rsidRDefault="00E73283" w:rsidP="00E73283">
      <w:pPr>
        <w:spacing w:line="360" w:lineRule="auto"/>
        <w:jc w:val="both"/>
        <w:rPr>
          <w:rFonts w:ascii="Arial" w:eastAsia="Calibri" w:hAnsi="Arial" w:cs="Arial"/>
          <w:b/>
          <w:iCs/>
          <w:color w:val="000000"/>
          <w:sz w:val="20"/>
          <w:szCs w:val="20"/>
          <w:u w:val="single"/>
          <w:lang w:val="es-ES" w:eastAsia="en-US"/>
        </w:rPr>
      </w:pPr>
    </w:p>
    <w:p w14:paraId="267C41EE" w14:textId="77777777" w:rsidR="007C6D27" w:rsidRDefault="007C6D27" w:rsidP="007C6D27">
      <w:pPr>
        <w:spacing w:line="360" w:lineRule="auto"/>
        <w:jc w:val="both"/>
        <w:rPr>
          <w:rFonts w:ascii="Arial" w:hAnsi="Arial" w:cs="Arial"/>
          <w:i/>
          <w:iCs/>
          <w:color w:val="000000"/>
        </w:rPr>
      </w:pPr>
      <w:r w:rsidRPr="0064045D">
        <w:rPr>
          <w:rFonts w:ascii="Arial" w:hAnsi="Arial" w:cs="Arial"/>
          <w:i/>
          <w:iCs/>
          <w:color w:val="000000"/>
        </w:rPr>
        <w:t>“Es la posibilidad de que la autoridad ambiental detecte la ocurrencia de una infracción ambiental.”</w:t>
      </w:r>
    </w:p>
    <w:p w14:paraId="07FA07AE" w14:textId="77777777" w:rsidR="007C6D27" w:rsidRPr="0064045D" w:rsidRDefault="007C6D27" w:rsidP="007C6D27">
      <w:pPr>
        <w:spacing w:line="360" w:lineRule="auto"/>
        <w:jc w:val="both"/>
        <w:rPr>
          <w:rFonts w:ascii="Arial" w:hAnsi="Arial" w:cs="Arial"/>
          <w:i/>
          <w:iCs/>
          <w:color w:val="000000"/>
        </w:rPr>
      </w:pPr>
    </w:p>
    <w:p w14:paraId="1E0544E0" w14:textId="77777777" w:rsidR="007C6D27" w:rsidRDefault="007C6D27" w:rsidP="007C6D27">
      <w:pPr>
        <w:spacing w:line="360" w:lineRule="auto"/>
        <w:jc w:val="both"/>
        <w:rPr>
          <w:rFonts w:ascii="Arial" w:hAnsi="Arial" w:cs="Arial"/>
          <w:iCs/>
          <w:color w:val="000000"/>
        </w:rPr>
      </w:pPr>
      <w:r>
        <w:rPr>
          <w:rFonts w:ascii="Arial" w:hAnsi="Arial" w:cs="Arial"/>
          <w:iCs/>
          <w:color w:val="000000"/>
        </w:rPr>
        <w:t>Se han determinado los siguientes valores para establecer la capacidad de detección de le Autoridad Ambiental:</w:t>
      </w:r>
    </w:p>
    <w:p w14:paraId="4B3014B9" w14:textId="77777777" w:rsidR="007C6D27" w:rsidRDefault="007C6D27" w:rsidP="007C6D27">
      <w:pPr>
        <w:spacing w:line="360" w:lineRule="auto"/>
        <w:jc w:val="both"/>
        <w:rPr>
          <w:rFonts w:ascii="Arial" w:hAnsi="Arial" w:cs="Arial"/>
          <w:iCs/>
          <w:color w:val="000000"/>
        </w:rPr>
      </w:pPr>
    </w:p>
    <w:p w14:paraId="0E97E4C3" w14:textId="77777777" w:rsidR="007C6D27" w:rsidRDefault="007C6D27" w:rsidP="007C6D27">
      <w:pPr>
        <w:pStyle w:val="Prrafodelista"/>
        <w:numPr>
          <w:ilvl w:val="0"/>
          <w:numId w:val="2"/>
        </w:numPr>
        <w:spacing w:line="360" w:lineRule="auto"/>
        <w:jc w:val="both"/>
        <w:rPr>
          <w:rFonts w:ascii="Arial" w:hAnsi="Arial" w:cs="Arial"/>
          <w:iCs/>
          <w:color w:val="000000"/>
        </w:rPr>
      </w:pPr>
      <w:r>
        <w:rPr>
          <w:rFonts w:ascii="Arial" w:hAnsi="Arial" w:cs="Arial"/>
          <w:iCs/>
          <w:color w:val="000000"/>
        </w:rPr>
        <w:t>Capacidad de detección baja: p = 0.40</w:t>
      </w:r>
    </w:p>
    <w:p w14:paraId="742FC15D" w14:textId="77777777" w:rsidR="007C6D27" w:rsidRDefault="007C6D27" w:rsidP="007C6D27">
      <w:pPr>
        <w:pStyle w:val="Prrafodelista"/>
        <w:numPr>
          <w:ilvl w:val="0"/>
          <w:numId w:val="2"/>
        </w:numPr>
        <w:spacing w:line="360" w:lineRule="auto"/>
        <w:jc w:val="both"/>
        <w:rPr>
          <w:rFonts w:ascii="Arial" w:hAnsi="Arial" w:cs="Arial"/>
          <w:iCs/>
          <w:color w:val="000000"/>
        </w:rPr>
      </w:pPr>
      <w:r>
        <w:rPr>
          <w:rFonts w:ascii="Arial" w:hAnsi="Arial" w:cs="Arial"/>
          <w:iCs/>
          <w:color w:val="000000"/>
        </w:rPr>
        <w:t>Capacidad de detección media: p = 0.45</w:t>
      </w:r>
    </w:p>
    <w:p w14:paraId="6719F349" w14:textId="77777777" w:rsidR="007C6D27" w:rsidRDefault="007C6D27" w:rsidP="007C6D27">
      <w:pPr>
        <w:pStyle w:val="Prrafodelista"/>
        <w:numPr>
          <w:ilvl w:val="0"/>
          <w:numId w:val="2"/>
        </w:numPr>
        <w:spacing w:line="360" w:lineRule="auto"/>
        <w:jc w:val="both"/>
        <w:rPr>
          <w:rFonts w:ascii="Arial" w:hAnsi="Arial" w:cs="Arial"/>
          <w:iCs/>
          <w:color w:val="000000"/>
        </w:rPr>
      </w:pPr>
      <w:r>
        <w:rPr>
          <w:rFonts w:ascii="Arial" w:hAnsi="Arial" w:cs="Arial"/>
          <w:iCs/>
          <w:color w:val="000000"/>
        </w:rPr>
        <w:lastRenderedPageBreak/>
        <w:t>Capacidad de detección alta: p = 0.50</w:t>
      </w:r>
    </w:p>
    <w:p w14:paraId="4B3A479C" w14:textId="77777777" w:rsidR="00E73283" w:rsidRDefault="00E73283" w:rsidP="00E73283">
      <w:pPr>
        <w:spacing w:line="360" w:lineRule="auto"/>
        <w:jc w:val="both"/>
        <w:rPr>
          <w:rFonts w:ascii="Arial" w:hAnsi="Arial" w:cs="Arial"/>
          <w:sz w:val="22"/>
          <w:szCs w:val="22"/>
        </w:rPr>
      </w:pPr>
    </w:p>
    <w:p w14:paraId="15D9FA46" w14:textId="77777777" w:rsidR="00E73283" w:rsidRPr="007C6D27" w:rsidRDefault="00E73283" w:rsidP="00E73283">
      <w:pPr>
        <w:spacing w:line="360" w:lineRule="auto"/>
        <w:jc w:val="both"/>
        <w:rPr>
          <w:rFonts w:ascii="Arial" w:eastAsia="Calibri" w:hAnsi="Arial" w:cs="Arial"/>
          <w:iCs/>
          <w:color w:val="000000"/>
          <w:szCs w:val="20"/>
          <w:lang w:eastAsia="en-US"/>
        </w:rPr>
      </w:pPr>
      <w:r w:rsidRPr="007C6D27">
        <w:rPr>
          <w:rFonts w:ascii="Arial" w:eastAsia="Calibri" w:hAnsi="Arial" w:cs="Arial"/>
          <w:iCs/>
          <w:color w:val="000000"/>
          <w:szCs w:val="20"/>
          <w:lang w:val="es-ES" w:eastAsia="en-US"/>
        </w:rPr>
        <w:t>Ya que no fue posible estimar el monto del beneficio ilícito no se hace necesario el cálculo de esta variable.</w:t>
      </w:r>
    </w:p>
    <w:p w14:paraId="666317A9" w14:textId="77777777" w:rsidR="00E73283" w:rsidRDefault="00E73283" w:rsidP="00E73283">
      <w:pPr>
        <w:spacing w:line="360" w:lineRule="auto"/>
        <w:jc w:val="both"/>
        <w:rPr>
          <w:rFonts w:ascii="Arial" w:hAnsi="Arial" w:cs="Arial"/>
          <w:sz w:val="22"/>
          <w:szCs w:val="22"/>
        </w:rPr>
      </w:pPr>
    </w:p>
    <w:p w14:paraId="028F8C22" w14:textId="77777777" w:rsidR="00E73283" w:rsidRDefault="00E73283" w:rsidP="00E73283">
      <w:pPr>
        <w:spacing w:line="360" w:lineRule="auto"/>
        <w:jc w:val="center"/>
        <w:rPr>
          <w:rFonts w:ascii="Arial" w:hAnsi="Arial" w:cs="Arial"/>
          <w:b/>
          <w:bCs/>
          <w:sz w:val="22"/>
          <w:szCs w:val="22"/>
        </w:rPr>
      </w:pPr>
    </w:p>
    <w:p w14:paraId="57FFB0BE" w14:textId="77777777" w:rsidR="00E73283" w:rsidRDefault="00E73283" w:rsidP="00E73FBE">
      <w:pPr>
        <w:pStyle w:val="Ttulo3"/>
      </w:pPr>
      <w:r>
        <w:t>Cálculo Beneficio ilícito (B)</w:t>
      </w:r>
    </w:p>
    <w:p w14:paraId="072C524E" w14:textId="77777777" w:rsidR="00E73283" w:rsidRDefault="00E73283" w:rsidP="00E73283">
      <w:pPr>
        <w:spacing w:line="360" w:lineRule="auto"/>
        <w:rPr>
          <w:rFonts w:ascii="Arial" w:hAnsi="Arial" w:cs="Arial"/>
          <w:iCs/>
          <w:color w:val="000000"/>
          <w:sz w:val="22"/>
          <w:szCs w:val="22"/>
        </w:rPr>
      </w:pPr>
    </w:p>
    <w:p w14:paraId="4A5E2652" w14:textId="77777777" w:rsidR="00E73283" w:rsidRPr="007C6D27" w:rsidRDefault="00E73283" w:rsidP="007C6D27">
      <w:pPr>
        <w:spacing w:line="360" w:lineRule="auto"/>
        <w:jc w:val="both"/>
        <w:rPr>
          <w:rFonts w:ascii="Arial" w:eastAsia="Calibri" w:hAnsi="Arial" w:cs="Arial"/>
          <w:szCs w:val="22"/>
          <w:lang w:eastAsia="es-CO"/>
        </w:rPr>
      </w:pPr>
      <w:r w:rsidRPr="007C6D27">
        <w:rPr>
          <w:rFonts w:ascii="Arial" w:hAnsi="Arial" w:cs="Arial"/>
          <w:iCs/>
          <w:color w:val="000000"/>
          <w:szCs w:val="22"/>
        </w:rPr>
        <w:t>Una vez identificadas las variables y</w:t>
      </w:r>
      <w:r w:rsidRPr="007C6D27">
        <w:rPr>
          <w:rFonts w:ascii="Arial" w:hAnsi="Arial" w:cs="Arial"/>
          <w:iCs/>
          <w:color w:val="000000"/>
          <w:szCs w:val="22"/>
          <w:vertAlign w:val="subscript"/>
        </w:rPr>
        <w:t xml:space="preserve">1, </w:t>
      </w:r>
      <w:r w:rsidRPr="007C6D27">
        <w:rPr>
          <w:rFonts w:ascii="Arial" w:hAnsi="Arial" w:cs="Arial"/>
          <w:iCs/>
          <w:color w:val="000000"/>
          <w:szCs w:val="22"/>
        </w:rPr>
        <w:t>y</w:t>
      </w:r>
      <w:r w:rsidRPr="007C6D27">
        <w:rPr>
          <w:rFonts w:ascii="Arial" w:hAnsi="Arial" w:cs="Arial"/>
          <w:iCs/>
          <w:color w:val="000000"/>
          <w:szCs w:val="22"/>
          <w:vertAlign w:val="subscript"/>
        </w:rPr>
        <w:t>2</w:t>
      </w:r>
      <w:r w:rsidRPr="007C6D27">
        <w:rPr>
          <w:rFonts w:ascii="Arial" w:hAnsi="Arial" w:cs="Arial"/>
          <w:iCs/>
          <w:color w:val="000000"/>
          <w:szCs w:val="22"/>
        </w:rPr>
        <w:t xml:space="preserve"> y y</w:t>
      </w:r>
      <w:r w:rsidRPr="007C6D27">
        <w:rPr>
          <w:rFonts w:ascii="Arial" w:hAnsi="Arial" w:cs="Arial"/>
          <w:iCs/>
          <w:color w:val="000000"/>
          <w:szCs w:val="22"/>
          <w:vertAlign w:val="subscript"/>
        </w:rPr>
        <w:t xml:space="preserve">3, </w:t>
      </w:r>
      <w:r w:rsidRPr="007C6D27">
        <w:rPr>
          <w:rFonts w:ascii="Arial" w:hAnsi="Arial" w:cs="Arial"/>
          <w:iCs/>
          <w:color w:val="000000"/>
          <w:szCs w:val="22"/>
        </w:rPr>
        <w:t xml:space="preserve">así como la capacidad de detección de la conducta del infractor (p) se puede calcular el valor del beneficio ilícito (B). </w:t>
      </w:r>
    </w:p>
    <w:p w14:paraId="18F0E32B" w14:textId="77777777" w:rsidR="00E73283" w:rsidRPr="007C6D27" w:rsidRDefault="00E73283" w:rsidP="00E73283">
      <w:pPr>
        <w:spacing w:line="360" w:lineRule="auto"/>
        <w:rPr>
          <w:rFonts w:ascii="Arial" w:hAnsi="Arial" w:cs="Arial"/>
          <w:iCs/>
          <w:color w:val="000000"/>
          <w:szCs w:val="22"/>
        </w:rPr>
      </w:pPr>
    </w:p>
    <w:p w14:paraId="6C47B81E" w14:textId="77777777" w:rsidR="00E73283" w:rsidRPr="007C6D27" w:rsidRDefault="00E73283" w:rsidP="00E73283">
      <w:pPr>
        <w:spacing w:line="360" w:lineRule="auto"/>
        <w:rPr>
          <w:rFonts w:ascii="Arial" w:hAnsi="Arial" w:cs="Arial"/>
          <w:iCs/>
          <w:color w:val="000000"/>
          <w:szCs w:val="22"/>
        </w:rPr>
      </w:pPr>
      <w:r w:rsidRPr="007C6D27">
        <w:rPr>
          <w:rFonts w:ascii="Arial" w:hAnsi="Arial" w:cs="Arial"/>
          <w:iCs/>
          <w:color w:val="000000"/>
          <w:szCs w:val="22"/>
        </w:rPr>
        <w:t xml:space="preserve">Por consiguiente, </w:t>
      </w:r>
    </w:p>
    <w:p w14:paraId="166F4C64" w14:textId="77777777" w:rsidR="00E73283" w:rsidRPr="007C6D27" w:rsidRDefault="00E73283" w:rsidP="00E73283">
      <w:pPr>
        <w:spacing w:line="360" w:lineRule="auto"/>
        <w:jc w:val="center"/>
        <w:rPr>
          <w:rFonts w:ascii="Arial" w:hAnsi="Arial" w:cs="Arial"/>
          <w:b/>
          <w:bCs/>
          <w:iCs/>
          <w:color w:val="000000"/>
          <w:szCs w:val="22"/>
        </w:rPr>
      </w:pPr>
      <w:r w:rsidRPr="007C6D27">
        <w:rPr>
          <w:rFonts w:ascii="Arial" w:hAnsi="Arial" w:cs="Arial"/>
          <w:b/>
          <w:bCs/>
          <w:iCs/>
          <w:color w:val="000000"/>
          <w:szCs w:val="22"/>
        </w:rPr>
        <w:t>B = $ 0</w:t>
      </w:r>
    </w:p>
    <w:p w14:paraId="46D2449C" w14:textId="77777777" w:rsidR="00E73283" w:rsidRDefault="00E73283" w:rsidP="00E73283"/>
    <w:p w14:paraId="0B9EFBED" w14:textId="77777777" w:rsidR="00E73283" w:rsidRDefault="00E73283" w:rsidP="00E73283"/>
    <w:p w14:paraId="6D33721C" w14:textId="699723F0" w:rsidR="00E73283" w:rsidRDefault="007C6D27" w:rsidP="00E73FBE">
      <w:pPr>
        <w:pStyle w:val="Ttulo2"/>
      </w:pPr>
      <w:r>
        <w:t xml:space="preserve"> </w:t>
      </w:r>
      <w:r w:rsidR="00E73283">
        <w:t>FACTOR DE TEMPORALIDAD (α)</w:t>
      </w:r>
    </w:p>
    <w:p w14:paraId="69AD9328" w14:textId="77777777" w:rsidR="00E73283" w:rsidRDefault="00E73283" w:rsidP="00E73283">
      <w:pPr>
        <w:spacing w:line="360" w:lineRule="auto"/>
        <w:jc w:val="both"/>
        <w:rPr>
          <w:rFonts w:ascii="Arial" w:eastAsia="Calibri" w:hAnsi="Arial" w:cs="Arial"/>
          <w:color w:val="000000"/>
          <w:sz w:val="22"/>
          <w:szCs w:val="22"/>
          <w:lang w:eastAsia="en-US"/>
        </w:rPr>
      </w:pPr>
    </w:p>
    <w:p w14:paraId="42F35074" w14:textId="77777777" w:rsidR="00E73283" w:rsidRPr="007C6D27" w:rsidRDefault="00E73283" w:rsidP="00E73283">
      <w:pPr>
        <w:spacing w:line="360" w:lineRule="auto"/>
        <w:jc w:val="both"/>
        <w:rPr>
          <w:rFonts w:ascii="Arial" w:hAnsi="Arial" w:cs="Arial"/>
          <w:iCs/>
          <w:color w:val="000000" w:themeColor="text1"/>
          <w:szCs w:val="22"/>
        </w:rPr>
      </w:pPr>
      <w:r w:rsidRPr="007C6D27">
        <w:rPr>
          <w:rFonts w:ascii="Arial" w:hAnsi="Arial" w:cs="Arial"/>
          <w:iCs/>
          <w:color w:val="000000" w:themeColor="text1"/>
          <w:szCs w:val="22"/>
        </w:rPr>
        <w:t>“El factor temporalidad considera la duración del hecho ilícito, identificando si este se presenta de manera instantánea o discontinua en el tiempo (…)”</w:t>
      </w:r>
      <w:r w:rsidRPr="007C6D27">
        <w:rPr>
          <w:rFonts w:ascii="Arial" w:eastAsia="Calibri" w:hAnsi="Arial" w:cs="Arial"/>
          <w:iCs/>
          <w:szCs w:val="22"/>
          <w:lang w:val="es-ES" w:eastAsia="en-US"/>
        </w:rPr>
        <w:t xml:space="preserve"> </w:t>
      </w:r>
      <w:r w:rsidRPr="007C6D27">
        <w:rPr>
          <w:rFonts w:ascii="Arial" w:hAnsi="Arial" w:cs="Arial"/>
          <w:iCs/>
          <w:color w:val="000000"/>
          <w:szCs w:val="22"/>
        </w:rPr>
        <w:t xml:space="preserve">(artículo 2, Resolución 2086 </w:t>
      </w:r>
      <w:r w:rsidRPr="007C6D27">
        <w:rPr>
          <w:rFonts w:ascii="Arial" w:hAnsi="Arial" w:cs="Arial"/>
          <w:iCs/>
          <w:szCs w:val="22"/>
        </w:rPr>
        <w:t xml:space="preserve">del 25 de octubre de </w:t>
      </w:r>
      <w:r w:rsidRPr="007C6D27">
        <w:rPr>
          <w:rFonts w:ascii="Arial" w:hAnsi="Arial" w:cs="Arial"/>
          <w:color w:val="000000"/>
          <w:szCs w:val="22"/>
        </w:rPr>
        <w:t>2010).</w:t>
      </w:r>
    </w:p>
    <w:p w14:paraId="0B6253B3" w14:textId="77777777" w:rsidR="00E73283" w:rsidRPr="007C6D27" w:rsidRDefault="00E73283" w:rsidP="00E73283">
      <w:pPr>
        <w:spacing w:line="360" w:lineRule="auto"/>
        <w:jc w:val="both"/>
        <w:rPr>
          <w:rFonts w:ascii="Arial" w:hAnsi="Arial" w:cs="Arial"/>
          <w:iCs/>
          <w:color w:val="000000" w:themeColor="text1"/>
          <w:szCs w:val="22"/>
        </w:rPr>
      </w:pPr>
    </w:p>
    <w:p w14:paraId="5631C089" w14:textId="77777777" w:rsidR="00E73283" w:rsidRPr="007C6D27" w:rsidRDefault="00E73283" w:rsidP="00E73283">
      <w:pPr>
        <w:spacing w:line="360" w:lineRule="auto"/>
        <w:jc w:val="both"/>
        <w:rPr>
          <w:rFonts w:ascii="Arial" w:hAnsi="Arial" w:cs="Arial"/>
          <w:iCs/>
          <w:color w:val="000000" w:themeColor="text1"/>
          <w:szCs w:val="22"/>
        </w:rPr>
      </w:pPr>
      <w:r w:rsidRPr="007C6D27">
        <w:rPr>
          <w:rFonts w:ascii="Arial" w:hAnsi="Arial" w:cs="Arial"/>
          <w:iCs/>
          <w:color w:val="000000" w:themeColor="text1"/>
          <w:szCs w:val="22"/>
        </w:rPr>
        <w:t>Este valor se encuentra acotado entre 1 y 4 en donde 1 representa una actuación instantánea y 4 una acción sucesiva de 365 días o más.</w:t>
      </w:r>
    </w:p>
    <w:p w14:paraId="4DB41EB0" w14:textId="77777777" w:rsidR="00E73283" w:rsidRPr="007C6D27" w:rsidRDefault="00E73283" w:rsidP="00E73283">
      <w:pPr>
        <w:spacing w:line="360" w:lineRule="auto"/>
        <w:jc w:val="both"/>
        <w:rPr>
          <w:rFonts w:ascii="Arial" w:eastAsia="Calibri" w:hAnsi="Arial" w:cs="Arial"/>
          <w:color w:val="000000"/>
          <w:szCs w:val="22"/>
          <w:lang w:eastAsia="en-US"/>
        </w:rPr>
      </w:pPr>
    </w:p>
    <w:p w14:paraId="120A1464" w14:textId="77777777" w:rsidR="00E73283" w:rsidRPr="007C6D27" w:rsidRDefault="00E73283" w:rsidP="00E73283">
      <w:pPr>
        <w:spacing w:line="360" w:lineRule="auto"/>
        <w:jc w:val="both"/>
        <w:rPr>
          <w:rFonts w:ascii="Arial" w:hAnsi="Arial" w:cs="Arial"/>
          <w:iCs/>
          <w:color w:val="000000" w:themeColor="text1"/>
          <w:szCs w:val="22"/>
        </w:rPr>
      </w:pPr>
      <w:r w:rsidRPr="007C6D27">
        <w:rPr>
          <w:rFonts w:ascii="Arial" w:hAnsi="Arial" w:cs="Arial"/>
          <w:iCs/>
          <w:color w:val="000000" w:themeColor="text1"/>
          <w:szCs w:val="22"/>
        </w:rPr>
        <w:t xml:space="preserve">La variable alfa (α) se calcula aplicando la siguiente ecuación: </w:t>
      </w:r>
    </w:p>
    <w:p w14:paraId="27BCFAA0" w14:textId="77777777" w:rsidR="00E73283" w:rsidRPr="007C6D27" w:rsidRDefault="00E73283" w:rsidP="00E73283">
      <w:pPr>
        <w:spacing w:line="360" w:lineRule="auto"/>
        <w:jc w:val="center"/>
        <w:rPr>
          <w:rFonts w:ascii="Arial" w:hAnsi="Arial" w:cs="Arial"/>
          <w:color w:val="000000"/>
          <w:sz w:val="28"/>
          <w:lang w:eastAsia="es-CO"/>
        </w:rPr>
      </w:pPr>
      <m:oMathPara>
        <m:oMath>
          <m:r>
            <m:rPr>
              <m:sty m:val="p"/>
            </m:rPr>
            <w:rPr>
              <w:rFonts w:ascii="Cambria Math" w:hAnsi="Cambria Math" w:cs="Arial"/>
              <w:color w:val="000000"/>
              <w:sz w:val="28"/>
            </w:rPr>
            <m:t>α  =</m:t>
          </m:r>
          <m:d>
            <m:dPr>
              <m:ctrlPr>
                <w:rPr>
                  <w:rFonts w:ascii="Cambria Math" w:hAnsi="Cambria Math" w:cs="Arial"/>
                  <w:color w:val="000000"/>
                  <w:sz w:val="28"/>
                </w:rPr>
              </m:ctrlPr>
            </m:dPr>
            <m:e>
              <m:f>
                <m:fPr>
                  <m:ctrlPr>
                    <w:rPr>
                      <w:rFonts w:ascii="Cambria Math" w:hAnsi="Cambria Math" w:cs="Arial"/>
                      <w:color w:val="000000"/>
                      <w:sz w:val="28"/>
                    </w:rPr>
                  </m:ctrlPr>
                </m:fPr>
                <m:num>
                  <m:r>
                    <m:rPr>
                      <m:sty m:val="p"/>
                    </m:rPr>
                    <w:rPr>
                      <w:rFonts w:ascii="Cambria Math" w:hAnsi="Cambria Math" w:cs="Arial"/>
                      <w:color w:val="000000"/>
                      <w:sz w:val="28"/>
                    </w:rPr>
                    <m:t>3</m:t>
                  </m:r>
                </m:num>
                <m:den>
                  <m:r>
                    <m:rPr>
                      <m:sty m:val="p"/>
                    </m:rPr>
                    <w:rPr>
                      <w:rFonts w:ascii="Cambria Math" w:hAnsi="Cambria Math" w:cs="Arial"/>
                      <w:color w:val="000000"/>
                      <w:sz w:val="28"/>
                    </w:rPr>
                    <m:t>364</m:t>
                  </m:r>
                </m:den>
              </m:f>
              <m:r>
                <m:rPr>
                  <m:sty m:val="p"/>
                </m:rPr>
                <w:rPr>
                  <w:rFonts w:ascii="Cambria Math" w:hAnsi="Cambria Math" w:cs="Arial"/>
                  <w:color w:val="000000"/>
                  <w:sz w:val="28"/>
                </w:rPr>
                <m:t>×d</m:t>
              </m:r>
            </m:e>
          </m:d>
          <m:r>
            <m:rPr>
              <m:sty m:val="p"/>
            </m:rPr>
            <w:rPr>
              <w:rFonts w:ascii="Cambria Math" w:hAnsi="Cambria Math" w:cs="Arial"/>
              <w:color w:val="000000"/>
              <w:sz w:val="28"/>
            </w:rPr>
            <m:t>+</m:t>
          </m:r>
          <m:d>
            <m:dPr>
              <m:ctrlPr>
                <w:rPr>
                  <w:rFonts w:ascii="Cambria Math" w:hAnsi="Cambria Math" w:cs="Arial"/>
                  <w:color w:val="000000"/>
                  <w:sz w:val="28"/>
                </w:rPr>
              </m:ctrlPr>
            </m:dPr>
            <m:e>
              <m:r>
                <m:rPr>
                  <m:sty m:val="p"/>
                </m:rPr>
                <w:rPr>
                  <w:rFonts w:ascii="Cambria Math" w:hAnsi="Cambria Math" w:cs="Arial"/>
                  <w:color w:val="000000"/>
                  <w:sz w:val="28"/>
                </w:rPr>
                <m:t xml:space="preserve">1- </m:t>
              </m:r>
              <m:f>
                <m:fPr>
                  <m:ctrlPr>
                    <w:rPr>
                      <w:rFonts w:ascii="Cambria Math" w:hAnsi="Cambria Math" w:cs="Arial"/>
                      <w:color w:val="000000"/>
                      <w:sz w:val="28"/>
                    </w:rPr>
                  </m:ctrlPr>
                </m:fPr>
                <m:num>
                  <m:r>
                    <m:rPr>
                      <m:sty m:val="p"/>
                    </m:rPr>
                    <w:rPr>
                      <w:rFonts w:ascii="Cambria Math" w:hAnsi="Cambria Math" w:cs="Arial"/>
                      <w:color w:val="000000"/>
                      <w:sz w:val="28"/>
                    </w:rPr>
                    <m:t>3</m:t>
                  </m:r>
                </m:num>
                <m:den>
                  <m:r>
                    <m:rPr>
                      <m:sty m:val="p"/>
                    </m:rPr>
                    <w:rPr>
                      <w:rFonts w:ascii="Cambria Math" w:hAnsi="Cambria Math" w:cs="Arial"/>
                      <w:color w:val="000000"/>
                      <w:sz w:val="28"/>
                    </w:rPr>
                    <m:t>364</m:t>
                  </m:r>
                </m:den>
              </m:f>
            </m:e>
          </m:d>
        </m:oMath>
      </m:oMathPara>
    </w:p>
    <w:p w14:paraId="17E78BBE" w14:textId="77777777" w:rsidR="00E73283" w:rsidRPr="007C6D27" w:rsidRDefault="00E73283" w:rsidP="00E73283">
      <w:pPr>
        <w:spacing w:line="360" w:lineRule="auto"/>
        <w:jc w:val="both"/>
        <w:rPr>
          <w:rFonts w:ascii="Arial" w:hAnsi="Arial" w:cs="Arial"/>
          <w:iCs/>
          <w:color w:val="000000" w:themeColor="text1"/>
          <w:szCs w:val="22"/>
        </w:rPr>
      </w:pPr>
    </w:p>
    <w:p w14:paraId="28E8B3AB" w14:textId="77777777" w:rsidR="00E73283" w:rsidRPr="007C6D27" w:rsidRDefault="00E73283" w:rsidP="00E73283">
      <w:pPr>
        <w:spacing w:line="360" w:lineRule="auto"/>
        <w:jc w:val="both"/>
        <w:rPr>
          <w:rFonts w:ascii="Arial" w:hAnsi="Arial" w:cs="Arial"/>
          <w:iCs/>
          <w:color w:val="000000" w:themeColor="text1"/>
          <w:szCs w:val="22"/>
        </w:rPr>
      </w:pPr>
      <w:r w:rsidRPr="007C6D27">
        <w:rPr>
          <w:rFonts w:ascii="Arial" w:hAnsi="Arial" w:cs="Arial"/>
          <w:iCs/>
          <w:color w:val="000000" w:themeColor="text1"/>
          <w:szCs w:val="22"/>
        </w:rPr>
        <w:t>Donde:</w:t>
      </w:r>
    </w:p>
    <w:p w14:paraId="02417114" w14:textId="77777777" w:rsidR="00E73283" w:rsidRPr="007C6D27" w:rsidRDefault="00E73283" w:rsidP="00E73283">
      <w:pPr>
        <w:spacing w:line="360" w:lineRule="auto"/>
        <w:jc w:val="both"/>
        <w:rPr>
          <w:rFonts w:ascii="Arial" w:hAnsi="Arial" w:cs="Arial"/>
          <w:iCs/>
          <w:color w:val="000000" w:themeColor="text1"/>
          <w:szCs w:val="22"/>
        </w:rPr>
      </w:pPr>
      <w:r w:rsidRPr="007C6D27">
        <w:rPr>
          <w:rFonts w:ascii="Arial" w:hAnsi="Arial" w:cs="Arial"/>
          <w:iCs/>
          <w:color w:val="000000" w:themeColor="text1"/>
          <w:szCs w:val="22"/>
        </w:rPr>
        <w:lastRenderedPageBreak/>
        <w:t>α: Factor de temporalidad</w:t>
      </w:r>
    </w:p>
    <w:p w14:paraId="239BCA75" w14:textId="77777777" w:rsidR="00E73283" w:rsidRPr="007C6D27" w:rsidRDefault="00E73283" w:rsidP="00E73283">
      <w:pPr>
        <w:spacing w:line="360" w:lineRule="auto"/>
        <w:jc w:val="both"/>
        <w:rPr>
          <w:rFonts w:ascii="Arial" w:hAnsi="Arial" w:cs="Arial"/>
          <w:iCs/>
          <w:color w:val="000000" w:themeColor="text1"/>
          <w:szCs w:val="22"/>
        </w:rPr>
      </w:pPr>
      <w:r w:rsidRPr="007C6D27">
        <w:rPr>
          <w:rFonts w:ascii="Arial" w:hAnsi="Arial" w:cs="Arial"/>
          <w:iCs/>
          <w:color w:val="000000" w:themeColor="text1"/>
          <w:szCs w:val="22"/>
        </w:rPr>
        <w:t>d:  Número de días de la infracción</w:t>
      </w:r>
    </w:p>
    <w:p w14:paraId="2AB2BB35" w14:textId="0EBA5B02" w:rsidR="00E73283" w:rsidRDefault="00E73283" w:rsidP="00E73283">
      <w:pPr>
        <w:spacing w:line="360" w:lineRule="auto"/>
        <w:jc w:val="both"/>
        <w:rPr>
          <w:rFonts w:ascii="Arial" w:hAnsi="Arial" w:cs="Arial"/>
          <w:iCs/>
          <w:color w:val="000000" w:themeColor="text1"/>
          <w:sz w:val="22"/>
          <w:szCs w:val="22"/>
        </w:rPr>
      </w:pPr>
    </w:p>
    <w:p w14:paraId="1E421FFD" w14:textId="00D12E77" w:rsidR="00DE27D0" w:rsidRDefault="000761C1" w:rsidP="00E73283">
      <w:pPr>
        <w:spacing w:line="360" w:lineRule="auto"/>
        <w:jc w:val="both"/>
        <w:rPr>
          <w:rFonts w:ascii="Arial" w:hAnsi="Arial" w:cs="Arial"/>
          <w:b/>
          <w:iCs/>
          <w:color w:val="000000" w:themeColor="text1"/>
          <w:szCs w:val="22"/>
        </w:rPr>
      </w:pPr>
      <w:r>
        <w:rPr>
          <w:rFonts w:ascii="Arial" w:hAnsi="Arial" w:cs="Arial"/>
          <w:b/>
          <w:iCs/>
          <w:color w:val="000000" w:themeColor="text1"/>
          <w:szCs w:val="22"/>
        </w:rPr>
        <w:t>Cargo único</w:t>
      </w:r>
    </w:p>
    <w:p w14:paraId="73F03078" w14:textId="77777777" w:rsidR="000761C1" w:rsidRPr="00DE27D0" w:rsidRDefault="000761C1" w:rsidP="00E73283">
      <w:pPr>
        <w:spacing w:line="360" w:lineRule="auto"/>
        <w:jc w:val="both"/>
        <w:rPr>
          <w:rFonts w:ascii="Arial" w:hAnsi="Arial" w:cs="Arial"/>
          <w:b/>
          <w:iCs/>
          <w:color w:val="000000" w:themeColor="text1"/>
          <w:szCs w:val="22"/>
        </w:rPr>
      </w:pPr>
    </w:p>
    <w:p w14:paraId="02B1AF9C" w14:textId="022BD2AF" w:rsidR="00E73283" w:rsidRPr="00DE27D0" w:rsidRDefault="007C6D27" w:rsidP="00DE27D0">
      <w:pPr>
        <w:spacing w:line="360" w:lineRule="auto"/>
        <w:jc w:val="both"/>
        <w:rPr>
          <w:rFonts w:ascii="Arial" w:hAnsi="Arial" w:cs="Arial"/>
          <w:iCs/>
          <w:color w:val="000000" w:themeColor="text1"/>
          <w:szCs w:val="22"/>
        </w:rPr>
      </w:pPr>
      <w:r>
        <w:rPr>
          <w:rFonts w:ascii="Arial" w:hAnsi="Arial" w:cs="Arial"/>
          <w:iCs/>
          <w:color w:val="000000" w:themeColor="text1"/>
          <w:szCs w:val="22"/>
        </w:rPr>
        <w:t>Teniendo</w:t>
      </w:r>
      <w:r w:rsidR="000761C1">
        <w:rPr>
          <w:rFonts w:ascii="Arial" w:hAnsi="Arial" w:cs="Arial"/>
          <w:iCs/>
          <w:color w:val="000000" w:themeColor="text1"/>
          <w:szCs w:val="22"/>
        </w:rPr>
        <w:t xml:space="preserve"> en cuenta la que caracterización presentada</w:t>
      </w:r>
      <w:r>
        <w:rPr>
          <w:rFonts w:ascii="Arial" w:hAnsi="Arial" w:cs="Arial"/>
          <w:iCs/>
          <w:color w:val="000000" w:themeColor="text1"/>
          <w:szCs w:val="22"/>
        </w:rPr>
        <w:t xml:space="preserve"> en materia de vertimientos es de carácter instantáneo y se realiz</w:t>
      </w:r>
      <w:r w:rsidR="00DE27D0">
        <w:rPr>
          <w:rFonts w:ascii="Arial" w:hAnsi="Arial" w:cs="Arial"/>
          <w:iCs/>
          <w:color w:val="000000" w:themeColor="text1"/>
          <w:szCs w:val="22"/>
        </w:rPr>
        <w:t>ó</w:t>
      </w:r>
      <w:r>
        <w:rPr>
          <w:rFonts w:ascii="Arial" w:hAnsi="Arial" w:cs="Arial"/>
          <w:iCs/>
          <w:color w:val="000000" w:themeColor="text1"/>
          <w:szCs w:val="22"/>
        </w:rPr>
        <w:t xml:space="preserve"> </w:t>
      </w:r>
      <w:r w:rsidR="00DE27D0">
        <w:rPr>
          <w:rFonts w:ascii="Arial" w:hAnsi="Arial" w:cs="Arial"/>
          <w:iCs/>
          <w:color w:val="000000" w:themeColor="text1"/>
          <w:szCs w:val="22"/>
        </w:rPr>
        <w:t>el</w:t>
      </w:r>
      <w:r>
        <w:rPr>
          <w:rFonts w:ascii="Arial" w:hAnsi="Arial" w:cs="Arial"/>
          <w:iCs/>
          <w:color w:val="000000" w:themeColor="text1"/>
          <w:szCs w:val="22"/>
        </w:rPr>
        <w:t xml:space="preserve"> día </w:t>
      </w:r>
      <w:r w:rsidR="00DE27D0">
        <w:rPr>
          <w:rFonts w:ascii="Arial" w:hAnsi="Arial" w:cs="Arial"/>
          <w:iCs/>
          <w:color w:val="000000" w:themeColor="text1"/>
          <w:szCs w:val="22"/>
        </w:rPr>
        <w:t>1</w:t>
      </w:r>
      <w:r w:rsidR="000761C1">
        <w:rPr>
          <w:rFonts w:ascii="Arial" w:hAnsi="Arial" w:cs="Arial"/>
          <w:iCs/>
          <w:color w:val="000000" w:themeColor="text1"/>
          <w:szCs w:val="22"/>
        </w:rPr>
        <w:t>5</w:t>
      </w:r>
      <w:r>
        <w:rPr>
          <w:rFonts w:ascii="Arial" w:hAnsi="Arial" w:cs="Arial"/>
          <w:iCs/>
          <w:color w:val="000000" w:themeColor="text1"/>
          <w:szCs w:val="22"/>
        </w:rPr>
        <w:t xml:space="preserve"> de </w:t>
      </w:r>
      <w:r w:rsidR="000761C1">
        <w:rPr>
          <w:rFonts w:ascii="Arial" w:hAnsi="Arial" w:cs="Arial"/>
          <w:iCs/>
          <w:color w:val="000000" w:themeColor="text1"/>
          <w:szCs w:val="22"/>
        </w:rPr>
        <w:t>marzo</w:t>
      </w:r>
      <w:r>
        <w:rPr>
          <w:rFonts w:ascii="Arial" w:hAnsi="Arial" w:cs="Arial"/>
          <w:iCs/>
          <w:color w:val="000000" w:themeColor="text1"/>
          <w:szCs w:val="22"/>
        </w:rPr>
        <w:t xml:space="preserve"> de 201</w:t>
      </w:r>
      <w:r w:rsidR="00DE27D0">
        <w:rPr>
          <w:rFonts w:ascii="Arial" w:hAnsi="Arial" w:cs="Arial"/>
          <w:iCs/>
          <w:color w:val="000000" w:themeColor="text1"/>
          <w:szCs w:val="22"/>
        </w:rPr>
        <w:t>9</w:t>
      </w:r>
      <w:r w:rsidR="00E73283" w:rsidRPr="007C6D27">
        <w:rPr>
          <w:rFonts w:ascii="Arial" w:hAnsi="Arial" w:cs="Arial"/>
          <w:iCs/>
          <w:color w:val="000000" w:themeColor="text1"/>
          <w:szCs w:val="22"/>
        </w:rPr>
        <w:t>.</w:t>
      </w:r>
      <w:r>
        <w:rPr>
          <w:rFonts w:ascii="Arial" w:hAnsi="Arial" w:cs="Arial"/>
          <w:iCs/>
          <w:color w:val="000000" w:themeColor="text1"/>
          <w:szCs w:val="22"/>
        </w:rPr>
        <w:t xml:space="preserve"> Se toman con la mínima temporalidad, es decir:</w:t>
      </w:r>
    </w:p>
    <w:p w14:paraId="2C238DC7" w14:textId="4A3C84D4" w:rsidR="00E73283" w:rsidRPr="00B57B60" w:rsidRDefault="00B57B60" w:rsidP="00E73283">
      <w:pPr>
        <w:spacing w:line="360" w:lineRule="auto"/>
        <w:rPr>
          <w:rFonts w:ascii="Arial" w:hAnsi="Arial" w:cs="Arial"/>
          <w:b/>
          <w:color w:val="000000"/>
        </w:rPr>
      </w:pPr>
      <m:oMathPara>
        <m:oMath>
          <m:r>
            <m:rPr>
              <m:sty m:val="b"/>
            </m:rPr>
            <w:rPr>
              <w:rFonts w:ascii="Cambria Math" w:hAnsi="Cambria Math" w:cs="Arial"/>
              <w:color w:val="000000"/>
            </w:rPr>
            <m:t>α  =1</m:t>
          </m:r>
        </m:oMath>
      </m:oMathPara>
    </w:p>
    <w:p w14:paraId="0F76E378" w14:textId="56212501" w:rsidR="00DE27D0" w:rsidRPr="00DE27D0" w:rsidRDefault="00EE2557" w:rsidP="00E73283">
      <w:pPr>
        <w:rPr>
          <w:rFonts w:ascii="Arial" w:hAnsi="Arial" w:cs="Arial"/>
          <w:lang w:val="es-CO" w:eastAsia="en-US"/>
        </w:rPr>
      </w:pPr>
      <w:r>
        <w:rPr>
          <w:rFonts w:ascii="Arial" w:hAnsi="Arial" w:cs="Arial"/>
          <w:lang w:val="es-CO" w:eastAsia="en-US"/>
        </w:rPr>
        <w:t xml:space="preserve">  </w:t>
      </w:r>
    </w:p>
    <w:p w14:paraId="4B380589" w14:textId="77777777" w:rsidR="00DE27D0" w:rsidRDefault="00DE27D0" w:rsidP="00E73283">
      <w:pPr>
        <w:rPr>
          <w:lang w:val="es-CO" w:eastAsia="en-US"/>
        </w:rPr>
      </w:pPr>
    </w:p>
    <w:p w14:paraId="66BBB670" w14:textId="40AB9E3A" w:rsidR="00E73283" w:rsidRDefault="00BA15C1" w:rsidP="00E73FBE">
      <w:pPr>
        <w:pStyle w:val="Ttulo2"/>
      </w:pPr>
      <w:r>
        <w:t xml:space="preserve"> </w:t>
      </w:r>
      <w:r w:rsidR="00E73283">
        <w:t xml:space="preserve">GRADO DE AFECTACION AMBIENTAL Y/O EVALUACIÓN DE RIESGO (r) </w:t>
      </w:r>
    </w:p>
    <w:p w14:paraId="4A52DDE6" w14:textId="77777777" w:rsidR="00E73283" w:rsidRDefault="00E73283" w:rsidP="00E73283"/>
    <w:p w14:paraId="68179A04" w14:textId="77777777" w:rsidR="00E73283" w:rsidRPr="00BA15C1" w:rsidRDefault="00E73283" w:rsidP="00E73283">
      <w:pPr>
        <w:spacing w:line="360" w:lineRule="auto"/>
        <w:jc w:val="both"/>
        <w:rPr>
          <w:rFonts w:ascii="Arial" w:eastAsia="Calibri" w:hAnsi="Arial" w:cs="Arial"/>
          <w:color w:val="000000"/>
          <w:szCs w:val="22"/>
          <w:lang w:val="es-ES" w:eastAsia="en-US"/>
        </w:rPr>
      </w:pPr>
    </w:p>
    <w:p w14:paraId="6C7C8702" w14:textId="77777777" w:rsidR="00E73283" w:rsidRDefault="00E73283" w:rsidP="00E73283">
      <w:pPr>
        <w:spacing w:line="360" w:lineRule="auto"/>
        <w:jc w:val="both"/>
        <w:rPr>
          <w:rFonts w:ascii="Arial" w:hAnsi="Arial" w:cs="Arial"/>
          <w:iCs/>
          <w:color w:val="000000"/>
          <w:szCs w:val="22"/>
        </w:rPr>
      </w:pPr>
      <w:r w:rsidRPr="00BA15C1">
        <w:rPr>
          <w:rFonts w:ascii="Arial" w:hAnsi="Arial" w:cs="Arial"/>
          <w:color w:val="000000"/>
          <w:szCs w:val="22"/>
        </w:rPr>
        <w:t xml:space="preserve">“Aquellas infracciones que no se concretan en impactos ambientales, generan un riesgo potencial de afectación. El nivel de riesgo que genera dicha acción se encuentra asociado a la probabilidad de ocurrencia de la afectación (o), así como a la magnitud del potencial efecto (m)” </w:t>
      </w:r>
      <w:r w:rsidRPr="00BA15C1">
        <w:rPr>
          <w:rFonts w:ascii="Arial" w:hAnsi="Arial" w:cs="Arial"/>
          <w:iCs/>
          <w:color w:val="000000"/>
          <w:szCs w:val="22"/>
        </w:rPr>
        <w:t>(Metodología para el Cálculo de Multas por Infracción a la Normativa Ambiental).</w:t>
      </w:r>
    </w:p>
    <w:p w14:paraId="298F18C8" w14:textId="77777777" w:rsidR="00BA15C1" w:rsidRPr="00BA15C1" w:rsidRDefault="00BA15C1" w:rsidP="00E73283">
      <w:pPr>
        <w:spacing w:line="360" w:lineRule="auto"/>
        <w:jc w:val="both"/>
        <w:rPr>
          <w:rFonts w:ascii="Arial" w:hAnsi="Arial" w:cs="Arial"/>
          <w:color w:val="000000"/>
          <w:szCs w:val="22"/>
        </w:rPr>
      </w:pPr>
    </w:p>
    <w:p w14:paraId="70B3C94F" w14:textId="574267A5" w:rsidR="00E73283" w:rsidRDefault="00BA15C1" w:rsidP="00BA15C1">
      <w:pPr>
        <w:spacing w:line="360" w:lineRule="auto"/>
        <w:jc w:val="both"/>
        <w:rPr>
          <w:rFonts w:ascii="Arial" w:eastAsia="Calibri" w:hAnsi="Arial" w:cs="Arial"/>
          <w:color w:val="000000"/>
          <w:szCs w:val="22"/>
          <w:lang w:val="es-ES" w:eastAsia="en-US"/>
        </w:rPr>
      </w:pPr>
      <w:r w:rsidRPr="00BA15C1">
        <w:rPr>
          <w:rFonts w:ascii="Arial" w:eastAsia="Calibri" w:hAnsi="Arial" w:cs="Arial"/>
          <w:color w:val="000000"/>
          <w:szCs w:val="22"/>
          <w:lang w:val="es-ES" w:eastAsia="en-US"/>
        </w:rPr>
        <w:t>Conforme lo anterior, el artículo 8° de la Resolución No 2086 de 2</w:t>
      </w:r>
      <w:r>
        <w:rPr>
          <w:rFonts w:ascii="Arial" w:eastAsia="Calibri" w:hAnsi="Arial" w:cs="Arial"/>
          <w:color w:val="000000"/>
          <w:szCs w:val="22"/>
          <w:lang w:val="es-ES" w:eastAsia="en-US"/>
        </w:rPr>
        <w:t xml:space="preserve">010, establece que: “Evaluación </w:t>
      </w:r>
      <w:r w:rsidRPr="00BA15C1">
        <w:rPr>
          <w:rFonts w:ascii="Arial" w:eastAsia="Calibri" w:hAnsi="Arial" w:cs="Arial"/>
          <w:color w:val="000000"/>
          <w:szCs w:val="22"/>
          <w:lang w:val="es-ES" w:eastAsia="en-US"/>
        </w:rPr>
        <w:t xml:space="preserve">del riesgo (r). Para aquellas infracciones que no se concretan en </w:t>
      </w:r>
      <w:r>
        <w:rPr>
          <w:rFonts w:ascii="Arial" w:eastAsia="Calibri" w:hAnsi="Arial" w:cs="Arial"/>
          <w:color w:val="000000"/>
          <w:szCs w:val="22"/>
          <w:lang w:val="es-ES" w:eastAsia="en-US"/>
        </w:rPr>
        <w:t xml:space="preserve">afectación ambiental, se evalúa </w:t>
      </w:r>
      <w:r w:rsidRPr="00BA15C1">
        <w:rPr>
          <w:rFonts w:ascii="Arial" w:eastAsia="Calibri" w:hAnsi="Arial" w:cs="Arial"/>
          <w:color w:val="000000"/>
          <w:szCs w:val="22"/>
          <w:lang w:val="es-ES" w:eastAsia="en-US"/>
        </w:rPr>
        <w:t>el riesgo...”, y el parágrafo del artículo 4° de la Resolución en men</w:t>
      </w:r>
      <w:r>
        <w:rPr>
          <w:rFonts w:ascii="Arial" w:eastAsia="Calibri" w:hAnsi="Arial" w:cs="Arial"/>
          <w:color w:val="000000"/>
          <w:szCs w:val="22"/>
          <w:lang w:val="es-ES" w:eastAsia="en-US"/>
        </w:rPr>
        <w:t xml:space="preserve">ción, establece que: “El riesgo </w:t>
      </w:r>
      <w:r w:rsidRPr="00BA15C1">
        <w:rPr>
          <w:rFonts w:ascii="Arial" w:eastAsia="Calibri" w:hAnsi="Arial" w:cs="Arial"/>
          <w:color w:val="000000"/>
          <w:szCs w:val="22"/>
          <w:lang w:val="es-ES" w:eastAsia="en-US"/>
        </w:rPr>
        <w:t>potencial de afectación que se derive de aquellas infracciones qu</w:t>
      </w:r>
      <w:r>
        <w:rPr>
          <w:rFonts w:ascii="Arial" w:eastAsia="Calibri" w:hAnsi="Arial" w:cs="Arial"/>
          <w:color w:val="000000"/>
          <w:szCs w:val="22"/>
          <w:lang w:val="es-ES" w:eastAsia="en-US"/>
        </w:rPr>
        <w:t xml:space="preserve">e no se concretan en afectación </w:t>
      </w:r>
      <w:r w:rsidRPr="00BA15C1">
        <w:rPr>
          <w:rFonts w:ascii="Arial" w:eastAsia="Calibri" w:hAnsi="Arial" w:cs="Arial"/>
          <w:color w:val="000000"/>
          <w:szCs w:val="22"/>
          <w:lang w:val="es-ES" w:eastAsia="en-US"/>
        </w:rPr>
        <w:t xml:space="preserve">ambiental, deberá ser valorado e incorporado dentro de </w:t>
      </w:r>
      <w:r>
        <w:rPr>
          <w:rFonts w:ascii="Arial" w:eastAsia="Calibri" w:hAnsi="Arial" w:cs="Arial"/>
          <w:color w:val="000000"/>
          <w:szCs w:val="22"/>
          <w:lang w:val="es-ES" w:eastAsia="en-US"/>
        </w:rPr>
        <w:t xml:space="preserve">la variable Grado de afectación </w:t>
      </w:r>
      <w:r w:rsidRPr="00BA15C1">
        <w:rPr>
          <w:rFonts w:ascii="Arial" w:eastAsia="Calibri" w:hAnsi="Arial" w:cs="Arial"/>
          <w:color w:val="000000"/>
          <w:szCs w:val="22"/>
          <w:lang w:val="es-ES" w:eastAsia="en-US"/>
        </w:rPr>
        <w:t>ambiental”, en tal sentido se procederá con la evaluación del presente criterio.</w:t>
      </w:r>
    </w:p>
    <w:p w14:paraId="71B68373" w14:textId="77777777" w:rsidR="00BA15C1" w:rsidRPr="00BA15C1" w:rsidRDefault="00BA15C1" w:rsidP="00BA15C1">
      <w:pPr>
        <w:spacing w:line="360" w:lineRule="auto"/>
        <w:jc w:val="both"/>
        <w:rPr>
          <w:rFonts w:ascii="Arial" w:eastAsia="Calibri" w:hAnsi="Arial" w:cs="Arial"/>
          <w:color w:val="000000"/>
          <w:szCs w:val="22"/>
          <w:lang w:val="es-ES" w:eastAsia="en-US"/>
        </w:rPr>
      </w:pPr>
    </w:p>
    <w:p w14:paraId="3C3ED05D" w14:textId="77777777" w:rsidR="00E73283" w:rsidRPr="00BA15C1" w:rsidRDefault="00E73283" w:rsidP="00E73283">
      <w:pPr>
        <w:spacing w:line="360" w:lineRule="auto"/>
        <w:jc w:val="both"/>
        <w:rPr>
          <w:rFonts w:ascii="Arial" w:eastAsia="Calibri" w:hAnsi="Arial" w:cs="Arial"/>
          <w:color w:val="000000"/>
          <w:szCs w:val="22"/>
          <w:lang w:val="es-ES" w:eastAsia="en-US"/>
        </w:rPr>
      </w:pPr>
      <w:r w:rsidRPr="00BA15C1">
        <w:rPr>
          <w:rFonts w:ascii="Arial" w:eastAsia="Calibri" w:hAnsi="Arial" w:cs="Arial"/>
          <w:color w:val="000000"/>
          <w:szCs w:val="22"/>
          <w:lang w:val="es-ES" w:eastAsia="en-US"/>
        </w:rPr>
        <w:lastRenderedPageBreak/>
        <w:t>Para este caso, debido a que no se establece una afectación ambiental, aplica la evaluación del riesgo mediante la aplicación de la siguiente ecuación:</w:t>
      </w:r>
    </w:p>
    <w:p w14:paraId="50CC5295" w14:textId="77777777" w:rsidR="00E73283" w:rsidRPr="00BA15C1" w:rsidRDefault="00E73283" w:rsidP="00E73283">
      <w:pPr>
        <w:spacing w:line="360" w:lineRule="auto"/>
        <w:rPr>
          <w:rFonts w:ascii="Arial" w:eastAsia="Calibri" w:hAnsi="Arial" w:cs="Arial"/>
          <w:color w:val="000000"/>
          <w:szCs w:val="22"/>
          <w:lang w:val="es-ES" w:eastAsia="en-US"/>
        </w:rPr>
      </w:pPr>
    </w:p>
    <w:p w14:paraId="4988ECF4" w14:textId="77777777" w:rsidR="00E73283" w:rsidRPr="00BA15C1" w:rsidRDefault="00E73283" w:rsidP="00E73283">
      <w:pPr>
        <w:spacing w:line="360" w:lineRule="auto"/>
        <w:jc w:val="center"/>
        <w:rPr>
          <w:rFonts w:ascii="Arial" w:eastAsia="Calibri" w:hAnsi="Arial" w:cs="Arial"/>
          <w:b/>
          <w:bCs/>
          <w:color w:val="000000"/>
          <w:szCs w:val="22"/>
          <w:lang w:val="es-ES" w:eastAsia="en-US"/>
        </w:rPr>
      </w:pPr>
      <w:r w:rsidRPr="00BA15C1">
        <w:rPr>
          <w:rFonts w:ascii="Arial" w:eastAsia="Calibri" w:hAnsi="Arial" w:cs="Arial"/>
          <w:b/>
          <w:bCs/>
          <w:color w:val="000000"/>
          <w:szCs w:val="22"/>
          <w:lang w:val="es-ES" w:eastAsia="en-US"/>
        </w:rPr>
        <w:t>r = o × m</w:t>
      </w:r>
    </w:p>
    <w:p w14:paraId="24F729C7" w14:textId="77777777" w:rsidR="00E73283" w:rsidRPr="00BA15C1" w:rsidRDefault="00E73283" w:rsidP="00E73283">
      <w:pPr>
        <w:spacing w:line="360" w:lineRule="auto"/>
        <w:rPr>
          <w:rFonts w:ascii="Arial" w:eastAsia="Calibri" w:hAnsi="Arial" w:cs="Arial"/>
          <w:color w:val="000000"/>
          <w:szCs w:val="22"/>
          <w:lang w:val="es-ES" w:eastAsia="en-US"/>
        </w:rPr>
      </w:pPr>
      <w:r w:rsidRPr="00BA15C1">
        <w:rPr>
          <w:rFonts w:ascii="Arial" w:eastAsia="Calibri" w:hAnsi="Arial" w:cs="Arial"/>
          <w:color w:val="000000"/>
          <w:szCs w:val="22"/>
          <w:lang w:val="es-ES" w:eastAsia="en-US"/>
        </w:rPr>
        <w:t>Donde:</w:t>
      </w:r>
    </w:p>
    <w:p w14:paraId="390A88AA" w14:textId="77777777" w:rsidR="00E73283" w:rsidRPr="00BA15C1" w:rsidRDefault="00E73283" w:rsidP="00E73283">
      <w:pPr>
        <w:spacing w:line="360" w:lineRule="auto"/>
        <w:rPr>
          <w:rFonts w:ascii="Arial" w:eastAsia="Calibri" w:hAnsi="Arial" w:cs="Arial"/>
          <w:color w:val="000000"/>
          <w:szCs w:val="22"/>
          <w:lang w:val="es-ES" w:eastAsia="en-US"/>
        </w:rPr>
      </w:pPr>
      <w:r w:rsidRPr="00BA15C1">
        <w:rPr>
          <w:rFonts w:ascii="Arial" w:eastAsia="Calibri" w:hAnsi="Arial" w:cs="Arial"/>
          <w:color w:val="000000"/>
          <w:szCs w:val="22"/>
          <w:lang w:val="es-ES" w:eastAsia="en-US"/>
        </w:rPr>
        <w:t>r= Riesgo</w:t>
      </w:r>
    </w:p>
    <w:p w14:paraId="6429C5A3" w14:textId="77777777" w:rsidR="00E73283" w:rsidRPr="00BA15C1" w:rsidRDefault="00E73283" w:rsidP="00E73283">
      <w:pPr>
        <w:spacing w:line="360" w:lineRule="auto"/>
        <w:rPr>
          <w:rFonts w:ascii="Arial" w:eastAsia="Calibri" w:hAnsi="Arial" w:cs="Arial"/>
          <w:color w:val="000000"/>
          <w:szCs w:val="22"/>
          <w:lang w:val="es-ES" w:eastAsia="en-US"/>
        </w:rPr>
      </w:pPr>
      <w:r w:rsidRPr="00BA15C1">
        <w:rPr>
          <w:rFonts w:ascii="Arial" w:eastAsia="Calibri" w:hAnsi="Arial" w:cs="Arial"/>
          <w:color w:val="000000"/>
          <w:szCs w:val="22"/>
          <w:lang w:val="es-ES" w:eastAsia="en-US"/>
        </w:rPr>
        <w:t>o=Probabilidad de ocurrencia de la afectación</w:t>
      </w:r>
    </w:p>
    <w:p w14:paraId="318FDCED" w14:textId="77777777" w:rsidR="00E73283" w:rsidRPr="00BA15C1" w:rsidRDefault="00E73283" w:rsidP="00E73283">
      <w:pPr>
        <w:spacing w:line="360" w:lineRule="auto"/>
        <w:rPr>
          <w:rFonts w:ascii="Arial" w:eastAsia="Calibri" w:hAnsi="Arial" w:cs="Arial"/>
          <w:color w:val="000000"/>
          <w:szCs w:val="22"/>
          <w:lang w:val="es-ES" w:eastAsia="en-US"/>
        </w:rPr>
      </w:pPr>
      <w:r w:rsidRPr="00BA15C1">
        <w:rPr>
          <w:rFonts w:ascii="Arial" w:eastAsia="Calibri" w:hAnsi="Arial" w:cs="Arial"/>
          <w:color w:val="000000"/>
          <w:szCs w:val="22"/>
          <w:lang w:val="es-ES" w:eastAsia="en-US"/>
        </w:rPr>
        <w:t>m = Magnitud potencial de la afectación</w:t>
      </w:r>
    </w:p>
    <w:p w14:paraId="771B3A59" w14:textId="77777777" w:rsidR="00E73283" w:rsidRPr="00BA15C1" w:rsidRDefault="00E73283" w:rsidP="00E73283">
      <w:pPr>
        <w:spacing w:line="360" w:lineRule="auto"/>
        <w:jc w:val="both"/>
        <w:rPr>
          <w:rFonts w:ascii="Arial" w:eastAsia="Calibri" w:hAnsi="Arial" w:cs="Arial"/>
          <w:color w:val="000000"/>
          <w:szCs w:val="22"/>
          <w:lang w:val="es-ES" w:eastAsia="en-US"/>
        </w:rPr>
      </w:pPr>
    </w:p>
    <w:p w14:paraId="6A9A68C2" w14:textId="77777777" w:rsidR="00E73283" w:rsidRPr="00BA15C1" w:rsidRDefault="00E73283" w:rsidP="00E73FBE">
      <w:pPr>
        <w:pStyle w:val="Ttulo3"/>
        <w:rPr>
          <w:sz w:val="28"/>
          <w:shd w:val="clear" w:color="auto" w:fill="FFFFFF"/>
        </w:rPr>
      </w:pPr>
      <w:r w:rsidRPr="00BA15C1">
        <w:rPr>
          <w:sz w:val="28"/>
          <w:shd w:val="clear" w:color="auto" w:fill="FFFFFF"/>
        </w:rPr>
        <w:t>Magnitud potencial de afectación:</w:t>
      </w:r>
    </w:p>
    <w:p w14:paraId="40B1C134" w14:textId="77777777" w:rsidR="00E73283" w:rsidRPr="00BA15C1" w:rsidRDefault="00E73283" w:rsidP="00E73283">
      <w:pPr>
        <w:spacing w:line="360" w:lineRule="auto"/>
        <w:jc w:val="both"/>
        <w:rPr>
          <w:rFonts w:ascii="Arial" w:eastAsia="Calibri" w:hAnsi="Arial" w:cs="Arial"/>
          <w:color w:val="000000"/>
          <w:szCs w:val="22"/>
          <w:lang w:val="es-ES" w:eastAsia="en-US"/>
        </w:rPr>
      </w:pPr>
    </w:p>
    <w:p w14:paraId="7E4DC2DA" w14:textId="77777777" w:rsidR="00E73283" w:rsidRPr="00BA15C1" w:rsidRDefault="00E73283" w:rsidP="00E73283">
      <w:pPr>
        <w:spacing w:line="360" w:lineRule="auto"/>
        <w:jc w:val="both"/>
        <w:rPr>
          <w:rFonts w:ascii="Arial" w:eastAsia="Calibri" w:hAnsi="Arial" w:cs="Arial"/>
          <w:color w:val="000000"/>
          <w:szCs w:val="22"/>
          <w:lang w:val="es-ES" w:eastAsia="en-US"/>
        </w:rPr>
      </w:pPr>
      <w:r w:rsidRPr="00BA15C1">
        <w:rPr>
          <w:rFonts w:ascii="Arial" w:eastAsia="Calibri" w:hAnsi="Arial" w:cs="Arial"/>
          <w:color w:val="000000"/>
          <w:szCs w:val="22"/>
          <w:lang w:val="es-ES" w:eastAsia="en-US"/>
        </w:rPr>
        <w:t>Al no tener certeza plena sobre las circunstancias asociadas y efectos potenciales como consecuencia del hecho ilícito, se debe acotar o reducir el rango de incertidumbre mediante la identificación de los agentes de peligro y potenciales afectaciones asociadas antes de hallar las variables antes descritas.</w:t>
      </w:r>
    </w:p>
    <w:p w14:paraId="3C7D6DEF" w14:textId="77777777" w:rsidR="00E73283" w:rsidRDefault="00E73283" w:rsidP="00E73283">
      <w:pPr>
        <w:spacing w:line="360" w:lineRule="auto"/>
        <w:jc w:val="both"/>
        <w:rPr>
          <w:rFonts w:ascii="Arial" w:hAnsi="Arial" w:cs="Arial"/>
          <w:bCs/>
          <w:color w:val="000000"/>
          <w:sz w:val="22"/>
          <w:szCs w:val="22"/>
        </w:rPr>
      </w:pPr>
    </w:p>
    <w:p w14:paraId="32EF3D72" w14:textId="77777777" w:rsidR="00E73283" w:rsidRDefault="00E73283" w:rsidP="00E73283">
      <w:pPr>
        <w:spacing w:line="360" w:lineRule="auto"/>
        <w:rPr>
          <w:rFonts w:ascii="Arial" w:hAnsi="Arial" w:cs="Arial"/>
          <w:sz w:val="22"/>
          <w:szCs w:val="22"/>
          <w:u w:val="single"/>
          <w:lang w:eastAsia="es-CO"/>
        </w:rPr>
      </w:pPr>
      <w:r w:rsidRPr="00BA15C1">
        <w:rPr>
          <w:rFonts w:ascii="Arial" w:hAnsi="Arial" w:cs="Arial"/>
          <w:szCs w:val="22"/>
          <w:u w:val="single"/>
          <w:lang w:eastAsia="es-CO"/>
        </w:rPr>
        <w:t>Identificación de los bienes de protección afectados</w:t>
      </w:r>
      <w:r>
        <w:rPr>
          <w:rFonts w:ascii="Arial" w:hAnsi="Arial" w:cs="Arial"/>
          <w:sz w:val="22"/>
          <w:szCs w:val="22"/>
          <w:u w:val="single"/>
          <w:lang w:eastAsia="es-CO"/>
        </w:rPr>
        <w:t xml:space="preserve"> </w:t>
      </w:r>
    </w:p>
    <w:p w14:paraId="1F150D2B" w14:textId="77777777" w:rsidR="00E73283" w:rsidRPr="00BA15C1" w:rsidRDefault="00E73283" w:rsidP="00E73283">
      <w:pPr>
        <w:spacing w:line="360" w:lineRule="auto"/>
        <w:rPr>
          <w:rFonts w:ascii="Arial" w:hAnsi="Arial" w:cs="Arial"/>
          <w:sz w:val="20"/>
          <w:szCs w:val="18"/>
          <w:lang w:eastAsia="es-CO"/>
        </w:rPr>
      </w:pPr>
    </w:p>
    <w:p w14:paraId="05A6DA6E" w14:textId="11DB8C9B" w:rsidR="00E73283" w:rsidRPr="00E202A8" w:rsidRDefault="00E73283" w:rsidP="00E73283">
      <w:pPr>
        <w:spacing w:line="360" w:lineRule="auto"/>
        <w:jc w:val="center"/>
        <w:rPr>
          <w:rFonts w:ascii="Arial" w:hAnsi="Arial" w:cs="Arial"/>
          <w:sz w:val="18"/>
          <w:szCs w:val="18"/>
          <w:lang w:eastAsia="es-CO"/>
        </w:rPr>
      </w:pPr>
      <w:r w:rsidRPr="00BA15C1">
        <w:rPr>
          <w:rFonts w:ascii="Arial" w:hAnsi="Arial" w:cs="Arial"/>
          <w:sz w:val="18"/>
          <w:szCs w:val="16"/>
          <w:lang w:eastAsia="es-CO"/>
        </w:rPr>
        <w:t xml:space="preserve">Tabla </w:t>
      </w:r>
      <w:r w:rsidR="00EA5294">
        <w:rPr>
          <w:rFonts w:ascii="Arial" w:hAnsi="Arial" w:cs="Arial"/>
          <w:sz w:val="18"/>
          <w:szCs w:val="16"/>
          <w:lang w:eastAsia="es-CO"/>
        </w:rPr>
        <w:t>1</w:t>
      </w:r>
      <w:r w:rsidRPr="00BA15C1">
        <w:rPr>
          <w:rFonts w:ascii="Arial" w:hAnsi="Arial" w:cs="Arial"/>
          <w:sz w:val="18"/>
          <w:szCs w:val="16"/>
          <w:lang w:eastAsia="es-CO"/>
        </w:rPr>
        <w:t>. Matriz de identificación de posibles bienes de protección afecta</w:t>
      </w:r>
      <w:r w:rsidR="00BA15C1" w:rsidRPr="00BA15C1">
        <w:rPr>
          <w:rFonts w:ascii="Arial" w:hAnsi="Arial" w:cs="Arial"/>
          <w:sz w:val="18"/>
          <w:szCs w:val="16"/>
          <w:lang w:eastAsia="es-CO"/>
        </w:rPr>
        <w:t>dos</w:t>
      </w:r>
    </w:p>
    <w:tbl>
      <w:tblPr>
        <w:tblW w:w="62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5"/>
        <w:gridCol w:w="1975"/>
        <w:gridCol w:w="2521"/>
      </w:tblGrid>
      <w:tr w:rsidR="00E73283" w:rsidRPr="00BA15C1" w14:paraId="43C27707" w14:textId="77777777" w:rsidTr="00BA15C1">
        <w:trPr>
          <w:trHeight w:val="333"/>
          <w:jc w:val="center"/>
        </w:trPr>
        <w:tc>
          <w:tcPr>
            <w:tcW w:w="0" w:type="auto"/>
            <w:shd w:val="clear" w:color="auto" w:fill="BFBFBF" w:themeFill="background1" w:themeFillShade="BF"/>
            <w:hideMark/>
          </w:tcPr>
          <w:p w14:paraId="6D165D17" w14:textId="77777777" w:rsidR="00E73283" w:rsidRPr="00BA15C1" w:rsidRDefault="00E73283" w:rsidP="002273F2">
            <w:pPr>
              <w:jc w:val="center"/>
              <w:rPr>
                <w:rFonts w:ascii="Arial" w:hAnsi="Arial" w:cs="Arial"/>
                <w:b/>
                <w:color w:val="000000"/>
                <w:sz w:val="20"/>
                <w:szCs w:val="18"/>
              </w:rPr>
            </w:pPr>
            <w:r w:rsidRPr="00BA15C1">
              <w:rPr>
                <w:rFonts w:ascii="Arial" w:hAnsi="Arial" w:cs="Arial"/>
                <w:b/>
                <w:color w:val="000000"/>
                <w:sz w:val="20"/>
                <w:szCs w:val="18"/>
              </w:rPr>
              <w:t>SISTEMA</w:t>
            </w:r>
          </w:p>
        </w:tc>
        <w:tc>
          <w:tcPr>
            <w:tcW w:w="0" w:type="auto"/>
            <w:shd w:val="clear" w:color="auto" w:fill="BFBFBF" w:themeFill="background1" w:themeFillShade="BF"/>
            <w:hideMark/>
          </w:tcPr>
          <w:p w14:paraId="0DFE1EDD" w14:textId="77777777" w:rsidR="00E73283" w:rsidRPr="00BA15C1" w:rsidRDefault="00E73283" w:rsidP="002273F2">
            <w:pPr>
              <w:jc w:val="center"/>
              <w:rPr>
                <w:rFonts w:ascii="Arial" w:hAnsi="Arial" w:cs="Arial"/>
                <w:b/>
                <w:color w:val="000000"/>
                <w:sz w:val="20"/>
                <w:szCs w:val="18"/>
              </w:rPr>
            </w:pPr>
            <w:r w:rsidRPr="00BA15C1">
              <w:rPr>
                <w:rFonts w:ascii="Arial" w:hAnsi="Arial" w:cs="Arial"/>
                <w:b/>
                <w:color w:val="000000"/>
                <w:sz w:val="20"/>
                <w:szCs w:val="18"/>
              </w:rPr>
              <w:t>SUBSISTEMA</w:t>
            </w:r>
          </w:p>
        </w:tc>
        <w:tc>
          <w:tcPr>
            <w:tcW w:w="0" w:type="auto"/>
            <w:shd w:val="clear" w:color="auto" w:fill="BFBFBF" w:themeFill="background1" w:themeFillShade="BF"/>
            <w:hideMark/>
          </w:tcPr>
          <w:p w14:paraId="68F2C027" w14:textId="77777777" w:rsidR="00E73283" w:rsidRPr="00BA15C1" w:rsidRDefault="00E73283" w:rsidP="002273F2">
            <w:pPr>
              <w:jc w:val="center"/>
              <w:rPr>
                <w:rFonts w:ascii="Arial" w:hAnsi="Arial" w:cs="Arial"/>
                <w:b/>
                <w:color w:val="000000"/>
                <w:sz w:val="20"/>
                <w:szCs w:val="18"/>
              </w:rPr>
            </w:pPr>
            <w:r w:rsidRPr="00BA15C1">
              <w:rPr>
                <w:rFonts w:ascii="Arial" w:hAnsi="Arial" w:cs="Arial"/>
                <w:b/>
                <w:color w:val="000000"/>
                <w:sz w:val="20"/>
                <w:szCs w:val="18"/>
              </w:rPr>
              <w:t>COMPONENTE</w:t>
            </w:r>
          </w:p>
        </w:tc>
      </w:tr>
      <w:tr w:rsidR="00E73283" w:rsidRPr="00BA15C1" w14:paraId="56387BBD" w14:textId="77777777" w:rsidTr="00BA15C1">
        <w:trPr>
          <w:trHeight w:val="241"/>
          <w:jc w:val="center"/>
        </w:trPr>
        <w:tc>
          <w:tcPr>
            <w:tcW w:w="0" w:type="auto"/>
            <w:hideMark/>
          </w:tcPr>
          <w:p w14:paraId="165D1FBD" w14:textId="77777777" w:rsidR="00E73283" w:rsidRPr="00BA15C1" w:rsidRDefault="00E73283" w:rsidP="002273F2">
            <w:pPr>
              <w:jc w:val="center"/>
              <w:rPr>
                <w:rFonts w:ascii="Arial" w:hAnsi="Arial" w:cs="Arial"/>
                <w:color w:val="000000"/>
                <w:sz w:val="20"/>
                <w:szCs w:val="18"/>
              </w:rPr>
            </w:pPr>
            <w:r w:rsidRPr="00BA15C1">
              <w:rPr>
                <w:rFonts w:ascii="Arial" w:hAnsi="Arial" w:cs="Arial"/>
                <w:color w:val="000000"/>
                <w:sz w:val="20"/>
                <w:szCs w:val="18"/>
              </w:rPr>
              <w:t>Medio Físico</w:t>
            </w:r>
          </w:p>
        </w:tc>
        <w:tc>
          <w:tcPr>
            <w:tcW w:w="0" w:type="auto"/>
            <w:hideMark/>
          </w:tcPr>
          <w:p w14:paraId="0D97411F" w14:textId="77777777" w:rsidR="00E73283" w:rsidRPr="00BA15C1" w:rsidRDefault="00E73283" w:rsidP="002273F2">
            <w:pPr>
              <w:jc w:val="center"/>
              <w:rPr>
                <w:rFonts w:ascii="Arial" w:hAnsi="Arial" w:cs="Arial"/>
                <w:color w:val="000000"/>
                <w:sz w:val="20"/>
                <w:szCs w:val="18"/>
              </w:rPr>
            </w:pPr>
            <w:r w:rsidRPr="00BA15C1">
              <w:rPr>
                <w:rFonts w:ascii="Arial" w:hAnsi="Arial" w:cs="Arial"/>
                <w:color w:val="000000"/>
                <w:sz w:val="20"/>
                <w:szCs w:val="18"/>
              </w:rPr>
              <w:t>Medio Inerte</w:t>
            </w:r>
          </w:p>
        </w:tc>
        <w:tc>
          <w:tcPr>
            <w:tcW w:w="0" w:type="auto"/>
            <w:hideMark/>
          </w:tcPr>
          <w:p w14:paraId="7EAA0339" w14:textId="77777777" w:rsidR="00E73283" w:rsidRPr="00BA15C1" w:rsidRDefault="00E73283" w:rsidP="002273F2">
            <w:pPr>
              <w:jc w:val="center"/>
              <w:rPr>
                <w:rFonts w:ascii="Arial" w:hAnsi="Arial" w:cs="Arial"/>
                <w:color w:val="000000"/>
                <w:sz w:val="20"/>
                <w:szCs w:val="18"/>
              </w:rPr>
            </w:pPr>
            <w:r w:rsidRPr="00BA15C1">
              <w:rPr>
                <w:rFonts w:ascii="Arial" w:hAnsi="Arial" w:cs="Arial"/>
                <w:color w:val="000000"/>
                <w:sz w:val="20"/>
                <w:szCs w:val="18"/>
              </w:rPr>
              <w:t>Aguas superficiales</w:t>
            </w:r>
          </w:p>
          <w:p w14:paraId="5B4A8E0D" w14:textId="77777777" w:rsidR="00E73283" w:rsidRPr="00BA15C1" w:rsidRDefault="00E73283" w:rsidP="002273F2">
            <w:pPr>
              <w:jc w:val="center"/>
              <w:rPr>
                <w:rFonts w:ascii="Arial" w:hAnsi="Arial" w:cs="Arial"/>
                <w:color w:val="000000"/>
                <w:sz w:val="20"/>
                <w:szCs w:val="18"/>
              </w:rPr>
            </w:pPr>
          </w:p>
        </w:tc>
      </w:tr>
    </w:tbl>
    <w:p w14:paraId="4FEFD488" w14:textId="77777777" w:rsidR="00E73283" w:rsidRDefault="00E73283" w:rsidP="00E73283">
      <w:pPr>
        <w:spacing w:line="360" w:lineRule="auto"/>
        <w:rPr>
          <w:rFonts w:ascii="Arial" w:hAnsi="Arial" w:cs="Arial"/>
          <w:sz w:val="20"/>
          <w:szCs w:val="20"/>
          <w:lang w:eastAsia="es-CO"/>
        </w:rPr>
      </w:pPr>
    </w:p>
    <w:p w14:paraId="3EB93B33" w14:textId="77777777" w:rsidR="00E73283" w:rsidRDefault="00E73283" w:rsidP="00E73283">
      <w:pPr>
        <w:spacing w:line="360" w:lineRule="auto"/>
        <w:rPr>
          <w:rFonts w:ascii="Arial" w:hAnsi="Arial" w:cs="Arial"/>
          <w:sz w:val="20"/>
          <w:szCs w:val="20"/>
          <w:lang w:eastAsia="es-CO"/>
        </w:rPr>
      </w:pPr>
    </w:p>
    <w:p w14:paraId="6320EC8A" w14:textId="5C457423" w:rsidR="00E73283" w:rsidRPr="00BA15C1" w:rsidRDefault="00E73283" w:rsidP="00E73283">
      <w:pPr>
        <w:spacing w:line="360" w:lineRule="auto"/>
        <w:jc w:val="center"/>
        <w:rPr>
          <w:rFonts w:ascii="Arial" w:hAnsi="Arial" w:cs="Arial"/>
          <w:sz w:val="18"/>
          <w:szCs w:val="16"/>
          <w:lang w:eastAsia="es-CO"/>
        </w:rPr>
      </w:pPr>
      <w:r w:rsidRPr="00BA15C1">
        <w:rPr>
          <w:rFonts w:ascii="Arial" w:hAnsi="Arial" w:cs="Arial"/>
          <w:sz w:val="18"/>
          <w:szCs w:val="16"/>
          <w:lang w:eastAsia="es-CO"/>
        </w:rPr>
        <w:t xml:space="preserve">Tabla </w:t>
      </w:r>
      <w:r w:rsidR="00EA5294">
        <w:rPr>
          <w:rFonts w:ascii="Arial" w:hAnsi="Arial" w:cs="Arial"/>
          <w:sz w:val="18"/>
          <w:szCs w:val="16"/>
          <w:lang w:eastAsia="es-CO"/>
        </w:rPr>
        <w:t>2</w:t>
      </w:r>
      <w:r w:rsidRPr="00BA15C1">
        <w:rPr>
          <w:rFonts w:ascii="Arial" w:hAnsi="Arial" w:cs="Arial"/>
          <w:sz w:val="18"/>
          <w:szCs w:val="16"/>
          <w:lang w:eastAsia="es-CO"/>
        </w:rPr>
        <w:t xml:space="preserve">. Matriz para identificar las posibles afectaciones  </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3"/>
        <w:gridCol w:w="4384"/>
      </w:tblGrid>
      <w:tr w:rsidR="00E73283" w:rsidRPr="00BA15C1" w14:paraId="6775DC34" w14:textId="77777777" w:rsidTr="002273F2">
        <w:trPr>
          <w:trHeight w:val="173"/>
          <w:jc w:val="center"/>
        </w:trPr>
        <w:tc>
          <w:tcPr>
            <w:tcW w:w="4273"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1F623F" w14:textId="77777777" w:rsidR="00E73283" w:rsidRPr="00BA15C1" w:rsidRDefault="00E73283" w:rsidP="002273F2">
            <w:pPr>
              <w:jc w:val="center"/>
              <w:rPr>
                <w:rFonts w:ascii="Arial" w:hAnsi="Arial" w:cs="Arial"/>
                <w:b/>
                <w:sz w:val="20"/>
                <w:szCs w:val="18"/>
                <w:lang w:eastAsia="es-CO"/>
              </w:rPr>
            </w:pPr>
            <w:r w:rsidRPr="00BA15C1">
              <w:rPr>
                <w:rFonts w:ascii="Arial" w:hAnsi="Arial" w:cs="Arial"/>
                <w:b/>
                <w:sz w:val="20"/>
                <w:szCs w:val="18"/>
                <w:lang w:eastAsia="es-CO"/>
              </w:rPr>
              <w:t>ACTIVIDAD QUE GENERA AFECTACIÓN</w:t>
            </w:r>
          </w:p>
        </w:tc>
        <w:tc>
          <w:tcPr>
            <w:tcW w:w="43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8C4E2" w14:textId="77777777" w:rsidR="00E73283" w:rsidRPr="00BA15C1" w:rsidRDefault="00E73283" w:rsidP="002273F2">
            <w:pPr>
              <w:jc w:val="center"/>
              <w:rPr>
                <w:rFonts w:ascii="Arial" w:hAnsi="Arial" w:cs="Arial"/>
                <w:b/>
                <w:sz w:val="20"/>
                <w:szCs w:val="18"/>
                <w:lang w:eastAsia="es-CO"/>
              </w:rPr>
            </w:pPr>
            <w:r w:rsidRPr="00BA15C1">
              <w:rPr>
                <w:rFonts w:ascii="Arial" w:hAnsi="Arial" w:cs="Arial"/>
                <w:b/>
                <w:sz w:val="20"/>
                <w:szCs w:val="18"/>
                <w:lang w:eastAsia="es-CO"/>
              </w:rPr>
              <w:t>BIENES DE PROTECCIÓN</w:t>
            </w:r>
          </w:p>
        </w:tc>
      </w:tr>
      <w:tr w:rsidR="00E73283" w:rsidRPr="00BA15C1" w14:paraId="2B561C25" w14:textId="77777777" w:rsidTr="002273F2">
        <w:trPr>
          <w:trHeight w:val="1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8DB4E2" w14:textId="77777777" w:rsidR="00E73283" w:rsidRPr="00BA15C1" w:rsidRDefault="00E73283" w:rsidP="002273F2">
            <w:pPr>
              <w:rPr>
                <w:rFonts w:ascii="Arial" w:hAnsi="Arial" w:cs="Arial"/>
                <w:b/>
                <w:sz w:val="20"/>
                <w:szCs w:val="18"/>
                <w:lang w:eastAsia="es-CO"/>
              </w:rPr>
            </w:pPr>
          </w:p>
        </w:tc>
        <w:tc>
          <w:tcPr>
            <w:tcW w:w="438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A61192A" w14:textId="77777777" w:rsidR="00E73283" w:rsidRPr="00BA15C1" w:rsidRDefault="00E73283" w:rsidP="002273F2">
            <w:pPr>
              <w:jc w:val="center"/>
              <w:rPr>
                <w:rFonts w:ascii="Arial" w:hAnsi="Arial" w:cs="Arial"/>
                <w:b/>
                <w:bCs/>
                <w:color w:val="000000"/>
                <w:sz w:val="20"/>
                <w:szCs w:val="18"/>
              </w:rPr>
            </w:pPr>
            <w:r w:rsidRPr="00BA15C1">
              <w:rPr>
                <w:rFonts w:ascii="Arial" w:hAnsi="Arial" w:cs="Arial"/>
                <w:b/>
                <w:bCs/>
                <w:color w:val="000000"/>
                <w:sz w:val="20"/>
                <w:szCs w:val="18"/>
              </w:rPr>
              <w:t xml:space="preserve">AGUA SUPERFICIALES </w:t>
            </w:r>
          </w:p>
          <w:p w14:paraId="2A0F6302" w14:textId="77777777" w:rsidR="00E73283" w:rsidRPr="00BA15C1" w:rsidRDefault="00E73283" w:rsidP="002273F2">
            <w:pPr>
              <w:jc w:val="center"/>
              <w:rPr>
                <w:rFonts w:ascii="Arial" w:hAnsi="Arial" w:cs="Arial"/>
                <w:b/>
                <w:bCs/>
                <w:sz w:val="20"/>
                <w:szCs w:val="18"/>
                <w:lang w:eastAsia="es-CO"/>
              </w:rPr>
            </w:pPr>
          </w:p>
        </w:tc>
      </w:tr>
      <w:tr w:rsidR="00E73283" w:rsidRPr="00BA15C1" w14:paraId="3C37CD11" w14:textId="77777777" w:rsidTr="002273F2">
        <w:trPr>
          <w:trHeight w:val="773"/>
          <w:jc w:val="center"/>
        </w:trPr>
        <w:tc>
          <w:tcPr>
            <w:tcW w:w="4273" w:type="dxa"/>
            <w:tcBorders>
              <w:top w:val="single" w:sz="4" w:space="0" w:color="auto"/>
              <w:left w:val="single" w:sz="4" w:space="0" w:color="auto"/>
              <w:bottom w:val="single" w:sz="4" w:space="0" w:color="auto"/>
              <w:right w:val="single" w:sz="4" w:space="0" w:color="auto"/>
            </w:tcBorders>
          </w:tcPr>
          <w:p w14:paraId="218277CF" w14:textId="3C22AE38" w:rsidR="00E73283" w:rsidRPr="00BA15C1" w:rsidRDefault="00BA15C1" w:rsidP="003D7A22">
            <w:pPr>
              <w:autoSpaceDE w:val="0"/>
              <w:autoSpaceDN w:val="0"/>
              <w:adjustRightInd w:val="0"/>
              <w:spacing w:line="360" w:lineRule="auto"/>
              <w:jc w:val="both"/>
              <w:rPr>
                <w:rFonts w:ascii="Arial" w:hAnsi="Arial" w:cs="Arial"/>
                <w:sz w:val="20"/>
                <w:szCs w:val="18"/>
              </w:rPr>
            </w:pPr>
            <w:r w:rsidRPr="00BA15C1">
              <w:rPr>
                <w:rFonts w:ascii="Arial" w:hAnsi="Arial" w:cs="Arial"/>
                <w:sz w:val="20"/>
                <w:szCs w:val="18"/>
              </w:rPr>
              <w:t xml:space="preserve">Haber excedido los valores máximos permisibles para los vertimientos realizados al alcantarillado respecto de los parámetros </w:t>
            </w:r>
            <w:r w:rsidR="003D7A22">
              <w:rPr>
                <w:rFonts w:ascii="Arial" w:hAnsi="Arial" w:cs="Arial"/>
                <w:sz w:val="20"/>
                <w:szCs w:val="18"/>
              </w:rPr>
              <w:lastRenderedPageBreak/>
              <w:t>DQO</w:t>
            </w:r>
            <w:r w:rsidR="00BC4A89">
              <w:rPr>
                <w:rFonts w:ascii="Arial" w:hAnsi="Arial" w:cs="Arial"/>
                <w:sz w:val="20"/>
                <w:szCs w:val="18"/>
              </w:rPr>
              <w:t xml:space="preserve">, </w:t>
            </w:r>
            <w:r w:rsidR="003D7A22">
              <w:rPr>
                <w:rFonts w:ascii="Arial" w:hAnsi="Arial" w:cs="Arial"/>
                <w:sz w:val="20"/>
                <w:szCs w:val="18"/>
              </w:rPr>
              <w:t xml:space="preserve">DBO5, </w:t>
            </w:r>
            <w:r w:rsidR="00BC4A89">
              <w:rPr>
                <w:rFonts w:ascii="Arial" w:hAnsi="Arial" w:cs="Arial"/>
                <w:sz w:val="20"/>
                <w:szCs w:val="18"/>
              </w:rPr>
              <w:t>Sólidos Suspe</w:t>
            </w:r>
            <w:r w:rsidR="003D7A22">
              <w:rPr>
                <w:rFonts w:ascii="Arial" w:hAnsi="Arial" w:cs="Arial"/>
                <w:sz w:val="20"/>
                <w:szCs w:val="18"/>
              </w:rPr>
              <w:t xml:space="preserve">ndidos Totales, grasas y aceites, fenoles, </w:t>
            </w:r>
            <w:r w:rsidR="00BC4A89">
              <w:rPr>
                <w:rFonts w:ascii="Arial" w:hAnsi="Arial" w:cs="Arial"/>
                <w:sz w:val="20"/>
                <w:szCs w:val="18"/>
              </w:rPr>
              <w:t>Hidrocarburos To</w:t>
            </w:r>
            <w:r w:rsidR="003D7A22">
              <w:rPr>
                <w:rFonts w:ascii="Arial" w:hAnsi="Arial" w:cs="Arial"/>
                <w:sz w:val="20"/>
                <w:szCs w:val="18"/>
              </w:rPr>
              <w:t>tales, Hierro, Mercurio</w:t>
            </w:r>
            <w:r w:rsidRPr="00BA15C1">
              <w:rPr>
                <w:rFonts w:ascii="Arial" w:hAnsi="Arial" w:cs="Arial"/>
                <w:sz w:val="20"/>
                <w:szCs w:val="18"/>
              </w:rPr>
              <w:t xml:space="preserve"> infr</w:t>
            </w:r>
            <w:r w:rsidR="00BC4A89">
              <w:rPr>
                <w:rFonts w:ascii="Arial" w:hAnsi="Arial" w:cs="Arial"/>
                <w:sz w:val="20"/>
                <w:szCs w:val="18"/>
              </w:rPr>
              <w:t>ingiendo con ello el artículo 15 y 16 de la Resolución No. 631 de 2015.</w:t>
            </w:r>
          </w:p>
        </w:tc>
        <w:tc>
          <w:tcPr>
            <w:tcW w:w="4384" w:type="dxa"/>
            <w:tcBorders>
              <w:top w:val="single" w:sz="4" w:space="0" w:color="auto"/>
              <w:left w:val="single" w:sz="4" w:space="0" w:color="auto"/>
              <w:bottom w:val="single" w:sz="4" w:space="0" w:color="auto"/>
              <w:right w:val="single" w:sz="4" w:space="0" w:color="auto"/>
            </w:tcBorders>
            <w:vAlign w:val="center"/>
          </w:tcPr>
          <w:p w14:paraId="253AF4CD" w14:textId="77777777" w:rsidR="00E73283" w:rsidRPr="00BA15C1" w:rsidRDefault="00E73283" w:rsidP="002273F2">
            <w:pPr>
              <w:jc w:val="center"/>
              <w:rPr>
                <w:rFonts w:ascii="Arial" w:hAnsi="Arial" w:cs="Arial"/>
                <w:sz w:val="20"/>
                <w:szCs w:val="18"/>
                <w:lang w:eastAsia="es-CO"/>
              </w:rPr>
            </w:pPr>
            <w:r w:rsidRPr="00BA15C1">
              <w:rPr>
                <w:rFonts w:ascii="Arial" w:hAnsi="Arial" w:cs="Arial"/>
                <w:sz w:val="20"/>
                <w:szCs w:val="18"/>
                <w:lang w:eastAsia="es-CO"/>
              </w:rPr>
              <w:lastRenderedPageBreak/>
              <w:t>X</w:t>
            </w:r>
          </w:p>
          <w:p w14:paraId="61CE2394" w14:textId="77777777" w:rsidR="00E73283" w:rsidRPr="00BA15C1" w:rsidRDefault="00E73283" w:rsidP="002273F2">
            <w:pPr>
              <w:jc w:val="center"/>
              <w:rPr>
                <w:rFonts w:ascii="Arial" w:hAnsi="Arial" w:cs="Arial"/>
                <w:sz w:val="20"/>
                <w:szCs w:val="18"/>
                <w:lang w:eastAsia="es-CO"/>
              </w:rPr>
            </w:pPr>
          </w:p>
        </w:tc>
      </w:tr>
    </w:tbl>
    <w:p w14:paraId="43C2D905" w14:textId="77777777" w:rsidR="00E73283" w:rsidRDefault="00E73283" w:rsidP="00E73283">
      <w:pPr>
        <w:spacing w:line="360" w:lineRule="auto"/>
        <w:jc w:val="both"/>
        <w:rPr>
          <w:rFonts w:ascii="Arial" w:hAnsi="Arial" w:cs="Arial"/>
          <w:bCs/>
          <w:color w:val="000000"/>
          <w:sz w:val="20"/>
          <w:szCs w:val="20"/>
        </w:rPr>
      </w:pPr>
    </w:p>
    <w:p w14:paraId="250C7879" w14:textId="77777777" w:rsidR="00E73283" w:rsidRPr="00BA15C1" w:rsidRDefault="00E73283" w:rsidP="00E73283">
      <w:pPr>
        <w:spacing w:line="360" w:lineRule="auto"/>
        <w:jc w:val="both"/>
        <w:rPr>
          <w:rFonts w:ascii="Arial" w:hAnsi="Arial" w:cs="Arial"/>
          <w:bCs/>
          <w:color w:val="000000"/>
          <w:szCs w:val="20"/>
        </w:rPr>
      </w:pPr>
      <w:r w:rsidRPr="00BA15C1">
        <w:rPr>
          <w:rFonts w:ascii="Arial" w:hAnsi="Arial" w:cs="Arial"/>
          <w:bCs/>
          <w:color w:val="000000"/>
          <w:szCs w:val="20"/>
        </w:rPr>
        <w:t xml:space="preserve">Después de ser identificados los posibles bienes afectados se estima la probable afectación a los elementos identificados. </w:t>
      </w:r>
    </w:p>
    <w:p w14:paraId="6A7683C2" w14:textId="77777777" w:rsidR="00E73283" w:rsidRPr="00E202A8" w:rsidRDefault="00E73283" w:rsidP="00E73283">
      <w:pPr>
        <w:spacing w:line="360" w:lineRule="auto"/>
        <w:rPr>
          <w:rFonts w:ascii="Arial" w:eastAsia="Calibri" w:hAnsi="Arial" w:cs="Arial"/>
          <w:sz w:val="18"/>
          <w:szCs w:val="18"/>
          <w:shd w:val="clear" w:color="auto" w:fill="FFFFFF"/>
          <w:lang w:eastAsia="en-US"/>
        </w:rPr>
      </w:pPr>
    </w:p>
    <w:p w14:paraId="5FA9A675" w14:textId="6975F6F5" w:rsidR="00E73283" w:rsidRPr="00E202A8" w:rsidRDefault="00E73283" w:rsidP="00E73283">
      <w:pPr>
        <w:spacing w:line="360" w:lineRule="auto"/>
        <w:jc w:val="center"/>
        <w:rPr>
          <w:rFonts w:ascii="Arial" w:eastAsia="Calibri" w:hAnsi="Arial" w:cs="Arial"/>
          <w:sz w:val="18"/>
          <w:szCs w:val="18"/>
          <w:shd w:val="clear" w:color="auto" w:fill="FFFFFF"/>
          <w:lang w:eastAsia="en-US"/>
        </w:rPr>
      </w:pPr>
      <w:r w:rsidRPr="00E202A8">
        <w:rPr>
          <w:rFonts w:ascii="Arial" w:eastAsia="Calibri" w:hAnsi="Arial" w:cs="Arial"/>
          <w:sz w:val="18"/>
          <w:szCs w:val="18"/>
          <w:shd w:val="clear" w:color="auto" w:fill="FFFFFF"/>
          <w:lang w:eastAsia="en-US"/>
        </w:rPr>
        <w:t xml:space="preserve">Tabla </w:t>
      </w:r>
      <w:r w:rsidR="00EA5294">
        <w:rPr>
          <w:rFonts w:ascii="Arial" w:eastAsia="Calibri" w:hAnsi="Arial" w:cs="Arial"/>
          <w:sz w:val="18"/>
          <w:szCs w:val="18"/>
          <w:shd w:val="clear" w:color="auto" w:fill="FFFFFF"/>
          <w:lang w:eastAsia="en-US"/>
        </w:rPr>
        <w:t>3</w:t>
      </w:r>
      <w:r w:rsidRPr="00E202A8">
        <w:rPr>
          <w:rFonts w:ascii="Arial" w:eastAsia="Calibri" w:hAnsi="Arial" w:cs="Arial"/>
          <w:sz w:val="18"/>
          <w:szCs w:val="18"/>
          <w:shd w:val="clear" w:color="auto" w:fill="FFFFFF"/>
          <w:lang w:eastAsia="en-US"/>
        </w:rPr>
        <w:t>. Evaluación de la posible afectación</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6"/>
        <w:gridCol w:w="7169"/>
      </w:tblGrid>
      <w:tr w:rsidR="00E73283" w:rsidRPr="00A01B4F" w14:paraId="35A60348" w14:textId="77777777" w:rsidTr="002273F2">
        <w:trPr>
          <w:trHeight w:val="516"/>
          <w:tblHeader/>
          <w:jc w:val="center"/>
        </w:trPr>
        <w:tc>
          <w:tcPr>
            <w:tcW w:w="190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A63AF73" w14:textId="77777777" w:rsidR="00E73283" w:rsidRPr="00A01B4F" w:rsidRDefault="00E73283" w:rsidP="002273F2">
            <w:pPr>
              <w:jc w:val="center"/>
              <w:rPr>
                <w:rFonts w:ascii="Arial" w:eastAsia="Arial Unicode MS" w:hAnsi="Arial" w:cs="Arial"/>
                <w:b/>
                <w:sz w:val="20"/>
                <w:szCs w:val="20"/>
                <w:lang w:val="es-ES" w:eastAsia="en-US"/>
              </w:rPr>
            </w:pPr>
            <w:r w:rsidRPr="00A01B4F">
              <w:rPr>
                <w:rFonts w:ascii="Arial" w:eastAsia="Arial Unicode MS" w:hAnsi="Arial" w:cs="Arial"/>
                <w:b/>
                <w:sz w:val="20"/>
                <w:szCs w:val="20"/>
                <w:lang w:val="es-ES" w:eastAsia="en-US"/>
              </w:rPr>
              <w:t>BIEN DE PROTECCIÓN AFECTADO</w:t>
            </w:r>
          </w:p>
        </w:tc>
        <w:tc>
          <w:tcPr>
            <w:tcW w:w="716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D4E7332" w14:textId="77777777" w:rsidR="00E73283" w:rsidRPr="00A01B4F" w:rsidRDefault="00E73283" w:rsidP="002273F2">
            <w:pPr>
              <w:spacing w:line="360" w:lineRule="auto"/>
              <w:jc w:val="center"/>
              <w:rPr>
                <w:rFonts w:ascii="Arial" w:eastAsia="Arial Unicode MS" w:hAnsi="Arial" w:cs="Arial"/>
                <w:b/>
                <w:sz w:val="20"/>
                <w:szCs w:val="20"/>
                <w:lang w:val="es-ES" w:eastAsia="en-US"/>
              </w:rPr>
            </w:pPr>
            <w:r w:rsidRPr="00A01B4F">
              <w:rPr>
                <w:rFonts w:ascii="Arial" w:eastAsia="Arial Unicode MS" w:hAnsi="Arial" w:cs="Arial"/>
                <w:b/>
                <w:sz w:val="20"/>
                <w:szCs w:val="20"/>
                <w:lang w:val="es-ES" w:eastAsia="en-US"/>
              </w:rPr>
              <w:t xml:space="preserve">DESCRIPCIÓN DE LA POSIBLE AFECTACIÓN </w:t>
            </w:r>
          </w:p>
        </w:tc>
      </w:tr>
      <w:tr w:rsidR="00E73283" w:rsidRPr="00A01B4F" w14:paraId="321FFCC7" w14:textId="77777777" w:rsidTr="002273F2">
        <w:trPr>
          <w:trHeight w:val="706"/>
          <w:jc w:val="center"/>
        </w:trPr>
        <w:tc>
          <w:tcPr>
            <w:tcW w:w="1906" w:type="dxa"/>
            <w:tcBorders>
              <w:top w:val="single" w:sz="4" w:space="0" w:color="auto"/>
              <w:left w:val="single" w:sz="4" w:space="0" w:color="auto"/>
              <w:bottom w:val="single" w:sz="4" w:space="0" w:color="auto"/>
              <w:right w:val="single" w:sz="4" w:space="0" w:color="auto"/>
            </w:tcBorders>
            <w:vAlign w:val="center"/>
          </w:tcPr>
          <w:p w14:paraId="3CD8AAE3" w14:textId="77777777" w:rsidR="00E73283" w:rsidRPr="00A01B4F" w:rsidRDefault="00E73283" w:rsidP="002273F2">
            <w:pPr>
              <w:spacing w:line="360" w:lineRule="auto"/>
              <w:rPr>
                <w:rFonts w:ascii="Arial" w:eastAsia="Calibri" w:hAnsi="Arial" w:cs="Arial"/>
                <w:b/>
                <w:bCs/>
                <w:color w:val="000000"/>
                <w:sz w:val="20"/>
                <w:szCs w:val="20"/>
                <w:lang w:val="es-ES" w:eastAsia="en-US"/>
              </w:rPr>
            </w:pPr>
            <w:r w:rsidRPr="00A01B4F">
              <w:rPr>
                <w:rFonts w:ascii="Arial" w:eastAsia="Calibri" w:hAnsi="Arial" w:cs="Arial"/>
                <w:b/>
                <w:bCs/>
                <w:color w:val="000000"/>
                <w:sz w:val="20"/>
                <w:szCs w:val="20"/>
                <w:lang w:val="es-ES" w:eastAsia="en-US"/>
              </w:rPr>
              <w:t>AGUA</w:t>
            </w:r>
          </w:p>
        </w:tc>
        <w:tc>
          <w:tcPr>
            <w:tcW w:w="7169" w:type="dxa"/>
            <w:tcBorders>
              <w:top w:val="single" w:sz="4" w:space="0" w:color="auto"/>
              <w:left w:val="single" w:sz="4" w:space="0" w:color="auto"/>
              <w:bottom w:val="single" w:sz="4" w:space="0" w:color="auto"/>
              <w:right w:val="single" w:sz="4" w:space="0" w:color="auto"/>
            </w:tcBorders>
          </w:tcPr>
          <w:p w14:paraId="5F20961D" w14:textId="77777777" w:rsidR="00E73283" w:rsidRPr="00A01B4F" w:rsidRDefault="00E73283" w:rsidP="002273F2">
            <w:pPr>
              <w:spacing w:line="360" w:lineRule="auto"/>
              <w:jc w:val="both"/>
              <w:rPr>
                <w:rFonts w:ascii="Arial" w:hAnsi="Arial" w:cs="Arial"/>
                <w:color w:val="000000" w:themeColor="text1"/>
                <w:sz w:val="20"/>
                <w:szCs w:val="20"/>
                <w:u w:val="single"/>
              </w:rPr>
            </w:pPr>
          </w:p>
          <w:p w14:paraId="002BB39A" w14:textId="77777777" w:rsidR="00E73283" w:rsidRPr="00A01B4F" w:rsidRDefault="00E73283" w:rsidP="002273F2">
            <w:pPr>
              <w:spacing w:line="360" w:lineRule="auto"/>
              <w:jc w:val="both"/>
              <w:rPr>
                <w:rFonts w:ascii="Arial" w:hAnsi="Arial" w:cs="Arial"/>
                <w:color w:val="000000" w:themeColor="text1"/>
                <w:sz w:val="20"/>
                <w:szCs w:val="20"/>
              </w:rPr>
            </w:pPr>
            <w:r w:rsidRPr="00A01B4F">
              <w:rPr>
                <w:rFonts w:ascii="Arial" w:hAnsi="Arial" w:cs="Arial"/>
                <w:color w:val="000000" w:themeColor="text1"/>
                <w:sz w:val="20"/>
                <w:szCs w:val="20"/>
              </w:rPr>
              <w:t>Los límites permisibles se establecieron como las concentraciones máximas que puede asimilar el cuerpo de agua, para que por medio de los sistemas de tratamiento existentes y la autodepuración, el cuerpo de agua lograra el cumplimiento de los objetivos de calidad propuestos. Es por esto que el realizar descargas que superan estos valores genera un riesgo de afectación al recurso ya que aumenta la carga contaminante del mismo y su capacidad de recuperación. [1]</w:t>
            </w:r>
          </w:p>
          <w:p w14:paraId="2795BEFD" w14:textId="77777777" w:rsidR="00E73283" w:rsidRPr="00A01B4F" w:rsidRDefault="00E73283" w:rsidP="002273F2">
            <w:pPr>
              <w:spacing w:line="360" w:lineRule="auto"/>
              <w:jc w:val="both"/>
              <w:rPr>
                <w:rFonts w:ascii="Arial" w:hAnsi="Arial" w:cs="Arial"/>
                <w:color w:val="000000" w:themeColor="text1"/>
                <w:sz w:val="20"/>
                <w:szCs w:val="20"/>
              </w:rPr>
            </w:pPr>
          </w:p>
          <w:p w14:paraId="36CCB18D" w14:textId="77777777" w:rsidR="00E73283" w:rsidRDefault="00E73283" w:rsidP="002273F2">
            <w:pPr>
              <w:spacing w:line="360" w:lineRule="auto"/>
              <w:jc w:val="both"/>
              <w:rPr>
                <w:rFonts w:ascii="Arial" w:hAnsi="Arial" w:cs="Arial"/>
                <w:color w:val="000000" w:themeColor="text1"/>
                <w:sz w:val="20"/>
                <w:szCs w:val="20"/>
                <w:u w:val="single"/>
              </w:rPr>
            </w:pPr>
            <w:r w:rsidRPr="00A01B4F">
              <w:rPr>
                <w:rFonts w:ascii="Arial" w:hAnsi="Arial" w:cs="Arial"/>
                <w:color w:val="000000" w:themeColor="text1"/>
                <w:sz w:val="20"/>
                <w:szCs w:val="20"/>
              </w:rPr>
              <w:t>Lo anterior, permite evitar el empeoramiento de la calidad del agua y empezar una recuperación paulatina del recurso hídrico, por esta razón no se deberá permitir el vertimiento de aguas residuales domésticas e industriales que sobrepasen los objetivos de calidad, los cuales han sido establecidos de acuerdo a los efectos en la salud humana y ecosistemas acuáticos, a los usos del agua y a las obras previstas para el saneamiento especialmente de los tramos bajos de los ríos.</w:t>
            </w:r>
            <w:r w:rsidRPr="00A01B4F">
              <w:rPr>
                <w:rFonts w:ascii="Arial" w:hAnsi="Arial" w:cs="Arial"/>
                <w:color w:val="000000" w:themeColor="text1"/>
                <w:sz w:val="20"/>
                <w:szCs w:val="20"/>
                <w:u w:val="single"/>
              </w:rPr>
              <w:t>[1]</w:t>
            </w:r>
          </w:p>
          <w:p w14:paraId="07D1F7C5" w14:textId="77777777" w:rsidR="00103FDA" w:rsidRDefault="00103FDA" w:rsidP="002273F2">
            <w:pPr>
              <w:spacing w:line="360" w:lineRule="auto"/>
              <w:jc w:val="both"/>
              <w:rPr>
                <w:rFonts w:ascii="Arial" w:hAnsi="Arial" w:cs="Arial"/>
                <w:color w:val="000000" w:themeColor="text1"/>
                <w:sz w:val="20"/>
                <w:szCs w:val="20"/>
                <w:u w:val="single"/>
              </w:rPr>
            </w:pPr>
          </w:p>
          <w:p w14:paraId="0F414673" w14:textId="77777777" w:rsidR="00FC56BD" w:rsidRPr="00FC56BD" w:rsidRDefault="00FC56BD" w:rsidP="00FC56BD">
            <w:pPr>
              <w:spacing w:line="360" w:lineRule="auto"/>
              <w:jc w:val="both"/>
              <w:rPr>
                <w:rFonts w:ascii="Arial" w:hAnsi="Arial" w:cs="Arial"/>
                <w:color w:val="000000" w:themeColor="text1"/>
                <w:sz w:val="20"/>
                <w:szCs w:val="20"/>
                <w:u w:val="single"/>
              </w:rPr>
            </w:pPr>
            <w:r w:rsidRPr="00FC56BD">
              <w:rPr>
                <w:rFonts w:ascii="Arial" w:hAnsi="Arial" w:cs="Arial"/>
                <w:color w:val="000000" w:themeColor="text1"/>
                <w:sz w:val="20"/>
                <w:szCs w:val="20"/>
                <w:u w:val="single"/>
              </w:rPr>
              <w:t xml:space="preserve">DBO y DQO: </w:t>
            </w:r>
          </w:p>
          <w:p w14:paraId="563850D0" w14:textId="77777777" w:rsidR="00FC56BD" w:rsidRPr="00FC56BD" w:rsidRDefault="00FC56BD" w:rsidP="00FC56BD">
            <w:pPr>
              <w:spacing w:line="360" w:lineRule="auto"/>
              <w:jc w:val="both"/>
              <w:rPr>
                <w:rFonts w:ascii="Arial" w:hAnsi="Arial" w:cs="Arial"/>
                <w:color w:val="000000" w:themeColor="text1"/>
                <w:sz w:val="20"/>
                <w:szCs w:val="20"/>
              </w:rPr>
            </w:pPr>
          </w:p>
          <w:p w14:paraId="49812DC1" w14:textId="77777777" w:rsidR="00FC56BD" w:rsidRPr="00FC56BD" w:rsidRDefault="00FC56BD" w:rsidP="00FC56BD">
            <w:pPr>
              <w:spacing w:line="360" w:lineRule="auto"/>
              <w:jc w:val="both"/>
              <w:rPr>
                <w:rFonts w:ascii="Arial" w:hAnsi="Arial" w:cs="Arial"/>
                <w:color w:val="000000" w:themeColor="text1"/>
                <w:sz w:val="20"/>
                <w:szCs w:val="20"/>
              </w:rPr>
            </w:pPr>
            <w:r w:rsidRPr="00FC56BD">
              <w:rPr>
                <w:rFonts w:ascii="Arial" w:hAnsi="Arial" w:cs="Arial"/>
                <w:color w:val="000000" w:themeColor="text1"/>
                <w:sz w:val="20"/>
                <w:szCs w:val="20"/>
              </w:rPr>
              <w:lastRenderedPageBreak/>
              <w:t>La DBO es una medida de oxígeno que requieren los microorganismos para una degradación del sustrato orgánico en condiciones aerobias. Debido a las altas concentraciones de DBO encontradas en las aguas residuales y su disposición sin tratamiento previo en cuerpos de agua, existe un peligro para el medio acuático y la salud humana. En redes de alcantarillado, concentraciones altas de DBO incrementan el potencial de crear sulfuros en el agua.</w:t>
            </w:r>
          </w:p>
          <w:p w14:paraId="7BC5180E" w14:textId="77777777" w:rsidR="00FC56BD" w:rsidRPr="00FC56BD" w:rsidRDefault="00FC56BD" w:rsidP="00FC56BD">
            <w:pPr>
              <w:spacing w:line="360" w:lineRule="auto"/>
              <w:jc w:val="both"/>
              <w:rPr>
                <w:rFonts w:ascii="Arial" w:hAnsi="Arial" w:cs="Arial"/>
                <w:color w:val="000000" w:themeColor="text1"/>
                <w:sz w:val="20"/>
                <w:szCs w:val="20"/>
              </w:rPr>
            </w:pPr>
          </w:p>
          <w:p w14:paraId="4E00E51F" w14:textId="5338D436" w:rsidR="00FC56BD" w:rsidRPr="00FC56BD" w:rsidRDefault="00FC56BD" w:rsidP="00FC56BD">
            <w:pPr>
              <w:spacing w:line="360" w:lineRule="auto"/>
              <w:jc w:val="both"/>
              <w:rPr>
                <w:rFonts w:ascii="Arial" w:hAnsi="Arial" w:cs="Arial"/>
                <w:color w:val="000000" w:themeColor="text1"/>
                <w:sz w:val="20"/>
                <w:szCs w:val="20"/>
              </w:rPr>
            </w:pPr>
            <w:r w:rsidRPr="00FC56BD">
              <w:rPr>
                <w:rFonts w:ascii="Arial" w:hAnsi="Arial" w:cs="Arial"/>
                <w:color w:val="000000" w:themeColor="text1"/>
                <w:sz w:val="20"/>
                <w:szCs w:val="20"/>
              </w:rPr>
              <w:t xml:space="preserve"> Efectos en el medio ambiente: El contenido de materia orgánica en las aguas residuales se mide por medio de parámetros como DBO y DQO. Altos noveles de materia orgánica en un cuerpo </w:t>
            </w:r>
            <w:proofErr w:type="spellStart"/>
            <w:r w:rsidRPr="00FC56BD">
              <w:rPr>
                <w:rFonts w:ascii="Arial" w:hAnsi="Arial" w:cs="Arial"/>
                <w:color w:val="000000" w:themeColor="text1"/>
                <w:sz w:val="20"/>
                <w:szCs w:val="20"/>
              </w:rPr>
              <w:t>dr</w:t>
            </w:r>
            <w:proofErr w:type="spellEnd"/>
            <w:r w:rsidRPr="00FC56BD">
              <w:rPr>
                <w:rFonts w:ascii="Arial" w:hAnsi="Arial" w:cs="Arial"/>
                <w:color w:val="000000" w:themeColor="text1"/>
                <w:sz w:val="20"/>
                <w:szCs w:val="20"/>
              </w:rPr>
              <w:t xml:space="preserve"> agua pueden causar un incremento en la demanda de oxígeno debido al aumento en la descomposición biológica. Esta conlleva a un elevado consumo de oxígeno disuelto [OD] y a la posible producción de amoniaco cuando hay compuestos orgánicos de nitrógeno presentes. Bajas concentraciones de OD pueden afectar la vida acuática.</w:t>
            </w:r>
          </w:p>
          <w:p w14:paraId="2950964A" w14:textId="77777777" w:rsidR="00DF1CB8" w:rsidRDefault="00DF1CB8" w:rsidP="002273F2">
            <w:pPr>
              <w:spacing w:line="360" w:lineRule="auto"/>
              <w:jc w:val="both"/>
              <w:rPr>
                <w:rFonts w:ascii="Arial" w:hAnsi="Arial" w:cs="Arial"/>
                <w:color w:val="000000" w:themeColor="text1"/>
                <w:sz w:val="20"/>
                <w:szCs w:val="20"/>
                <w:u w:val="single"/>
              </w:rPr>
            </w:pPr>
          </w:p>
          <w:p w14:paraId="03351278" w14:textId="77777777" w:rsidR="00103FDA" w:rsidRPr="00103FDA" w:rsidRDefault="00103FDA" w:rsidP="00103FDA">
            <w:pPr>
              <w:pStyle w:val="NormalWeb"/>
              <w:spacing w:before="0" w:beforeAutospacing="0" w:after="0" w:afterAutospacing="0" w:line="360" w:lineRule="auto"/>
              <w:jc w:val="both"/>
              <w:rPr>
                <w:rFonts w:ascii="Arial" w:hAnsi="Arial" w:cs="Arial"/>
                <w:color w:val="000000"/>
                <w:sz w:val="20"/>
                <w:szCs w:val="18"/>
                <w:u w:val="single"/>
              </w:rPr>
            </w:pPr>
            <w:r w:rsidRPr="00103FDA">
              <w:rPr>
                <w:rFonts w:ascii="Arial" w:hAnsi="Arial" w:cs="Arial"/>
                <w:color w:val="000000"/>
                <w:sz w:val="20"/>
                <w:szCs w:val="18"/>
                <w:u w:val="single"/>
              </w:rPr>
              <w:t>Solidos suspendidos totales</w:t>
            </w:r>
          </w:p>
          <w:p w14:paraId="1D1AF11F" w14:textId="77777777" w:rsidR="00103FDA" w:rsidRDefault="00103FDA" w:rsidP="00103FDA">
            <w:pPr>
              <w:pStyle w:val="NormalWeb"/>
              <w:spacing w:before="0" w:beforeAutospacing="0" w:after="0" w:afterAutospacing="0" w:line="360" w:lineRule="auto"/>
              <w:jc w:val="both"/>
            </w:pPr>
          </w:p>
          <w:p w14:paraId="26123FE4" w14:textId="77777777" w:rsidR="00103FDA" w:rsidRPr="00103FDA" w:rsidRDefault="00103FDA" w:rsidP="00103FDA">
            <w:pPr>
              <w:pStyle w:val="NormalWeb"/>
              <w:spacing w:before="0" w:beforeAutospacing="0" w:after="0" w:afterAutospacing="0" w:line="360" w:lineRule="auto"/>
              <w:jc w:val="both"/>
              <w:rPr>
                <w:sz w:val="28"/>
              </w:rPr>
            </w:pPr>
            <w:r w:rsidRPr="00103FDA">
              <w:rPr>
                <w:rFonts w:ascii="Arial" w:hAnsi="Arial" w:cs="Arial"/>
                <w:color w:val="000000"/>
                <w:sz w:val="20"/>
                <w:szCs w:val="18"/>
              </w:rPr>
              <w:t>Los Sólidos Suspendidos Totales (SST) hacen referencia al material particulado que se mantiene en suspensión en las corrientes de agua superficial y/o residual un alto valor de sólidos suspendidos es inaceptable. Cuando están presentes, los sólidos suspendidos contienen una cantidad significativa de los contaminantes presentes en el agua</w:t>
            </w:r>
          </w:p>
          <w:p w14:paraId="2529CD72" w14:textId="77777777" w:rsidR="00103FDA" w:rsidRPr="00103FDA" w:rsidRDefault="00103FDA" w:rsidP="00103FDA">
            <w:pPr>
              <w:spacing w:line="360" w:lineRule="auto"/>
              <w:rPr>
                <w:sz w:val="28"/>
              </w:rPr>
            </w:pPr>
          </w:p>
          <w:p w14:paraId="4FBB610F" w14:textId="0BB202C7" w:rsidR="00103FDA" w:rsidRPr="00103FDA" w:rsidRDefault="00103FDA" w:rsidP="00103FDA">
            <w:pPr>
              <w:pStyle w:val="NormalWeb"/>
              <w:spacing w:before="0" w:beforeAutospacing="0" w:after="0" w:afterAutospacing="0" w:line="360" w:lineRule="auto"/>
              <w:jc w:val="both"/>
              <w:rPr>
                <w:sz w:val="28"/>
              </w:rPr>
            </w:pPr>
            <w:r w:rsidRPr="00103FDA">
              <w:rPr>
                <w:rFonts w:ascii="Arial" w:hAnsi="Arial" w:cs="Arial"/>
                <w:color w:val="000000"/>
                <w:sz w:val="20"/>
                <w:szCs w:val="18"/>
              </w:rPr>
              <w:t xml:space="preserve">Los altos niveles de sólidos totales en suspensión pueden afectar a la turbidez, aumentar la temperatura del agua y disminuir los niveles de oxígeno disuelto (OD). Esto puede hacer que el agua se caliente más rápidamente porque las partículas en suspensión absorben más calor y agotan el oxígeno, lo que puede afectar negativamente a los organismos acuáticos. Un mayor nivel de sólidos también ralentiza la fotosíntesis de las plantas acuáticas al reducir la transferencia de luz. Las concentraciones de TDS demasiado altas o </w:t>
            </w:r>
            <w:r w:rsidRPr="00103FDA">
              <w:rPr>
                <w:rFonts w:ascii="Arial" w:hAnsi="Arial" w:cs="Arial"/>
                <w:color w:val="000000"/>
                <w:sz w:val="20"/>
                <w:szCs w:val="18"/>
              </w:rPr>
              <w:lastRenderedPageBreak/>
              <w:t>demasiado bajas pueden limitar el crecimiento de las plantas acuáticas y provocar la muerte de muchos organismos marinos</w:t>
            </w:r>
            <w:r>
              <w:rPr>
                <w:rFonts w:ascii="Arial" w:hAnsi="Arial" w:cs="Arial"/>
                <w:color w:val="000000"/>
                <w:sz w:val="20"/>
                <w:szCs w:val="18"/>
              </w:rPr>
              <w:t>.[2</w:t>
            </w:r>
            <w:r w:rsidRPr="00103FDA">
              <w:rPr>
                <w:rFonts w:ascii="Arial" w:hAnsi="Arial" w:cs="Arial"/>
                <w:color w:val="000000"/>
                <w:sz w:val="20"/>
                <w:szCs w:val="18"/>
              </w:rPr>
              <w:t>]</w:t>
            </w:r>
          </w:p>
          <w:p w14:paraId="628763B3" w14:textId="77777777" w:rsidR="00103FDA" w:rsidRPr="00103FDA" w:rsidRDefault="00103FDA" w:rsidP="00103FDA">
            <w:pPr>
              <w:spacing w:line="360" w:lineRule="auto"/>
              <w:rPr>
                <w:sz w:val="28"/>
              </w:rPr>
            </w:pPr>
          </w:p>
          <w:p w14:paraId="7F08AF67" w14:textId="77777777" w:rsidR="00103FDA" w:rsidRPr="00103FDA" w:rsidRDefault="00103FDA" w:rsidP="00103FDA">
            <w:pPr>
              <w:pStyle w:val="NormalWeb"/>
              <w:spacing w:before="0" w:beforeAutospacing="0" w:after="0" w:afterAutospacing="0" w:line="360" w:lineRule="auto"/>
              <w:jc w:val="both"/>
              <w:rPr>
                <w:sz w:val="28"/>
              </w:rPr>
            </w:pPr>
            <w:r w:rsidRPr="00103FDA">
              <w:rPr>
                <w:rFonts w:ascii="Arial" w:hAnsi="Arial" w:cs="Arial"/>
                <w:color w:val="000000"/>
                <w:sz w:val="20"/>
                <w:szCs w:val="18"/>
              </w:rPr>
              <w:t>Unos niveles altos de sólidos en suspensión pueden afectar al rendimiento de los sistemas de filtración, los equipos esenciales y los sistemas de tuberías.</w:t>
            </w:r>
          </w:p>
          <w:p w14:paraId="0B3DF968" w14:textId="77777777" w:rsidR="00103FDA" w:rsidRPr="00103FDA" w:rsidRDefault="00103FDA" w:rsidP="00103FDA">
            <w:pPr>
              <w:pStyle w:val="NormalWeb"/>
              <w:spacing w:before="0" w:beforeAutospacing="0" w:after="0" w:afterAutospacing="0" w:line="360" w:lineRule="auto"/>
              <w:jc w:val="both"/>
              <w:rPr>
                <w:sz w:val="28"/>
              </w:rPr>
            </w:pPr>
            <w:r w:rsidRPr="00103FDA">
              <w:rPr>
                <w:rFonts w:ascii="Arial" w:hAnsi="Arial" w:cs="Arial"/>
                <w:color w:val="000000"/>
                <w:sz w:val="20"/>
                <w:szCs w:val="18"/>
              </w:rPr>
              <w:t>El agua con grandes cantidades de sólidos disueltos tiene mal sabor para los consumidores y puede ser inadecuada para bañarse o para limpiar.[94]</w:t>
            </w:r>
          </w:p>
          <w:p w14:paraId="6395CF57" w14:textId="77777777" w:rsidR="00103FDA" w:rsidRPr="00103FDA" w:rsidRDefault="00103FDA" w:rsidP="00103FDA">
            <w:pPr>
              <w:pStyle w:val="NormalWeb"/>
              <w:spacing w:before="0" w:beforeAutospacing="0" w:after="0" w:afterAutospacing="0" w:line="360" w:lineRule="auto"/>
              <w:jc w:val="both"/>
              <w:rPr>
                <w:sz w:val="28"/>
              </w:rPr>
            </w:pPr>
            <w:r w:rsidRPr="00103FDA">
              <w:rPr>
                <w:rFonts w:ascii="Arial" w:hAnsi="Arial" w:cs="Arial"/>
                <w:color w:val="000000"/>
                <w:sz w:val="20"/>
                <w:szCs w:val="18"/>
              </w:rPr>
              <w:t>Son capaces de flotar o decantar con el agua en reposo, son eliminados fácilmente mediante proceso físicos o mecánicos. </w:t>
            </w:r>
          </w:p>
          <w:p w14:paraId="05401E2A" w14:textId="2D0D452F" w:rsidR="00103FDA" w:rsidRPr="00103FDA" w:rsidRDefault="00103FDA" w:rsidP="00103FDA">
            <w:pPr>
              <w:pStyle w:val="NormalWeb"/>
              <w:spacing w:before="0" w:beforeAutospacing="0" w:after="0" w:afterAutospacing="0" w:line="360" w:lineRule="auto"/>
              <w:rPr>
                <w:sz w:val="28"/>
              </w:rPr>
            </w:pPr>
            <w:r>
              <w:rPr>
                <w:rFonts w:ascii="Arial" w:hAnsi="Arial" w:cs="Arial"/>
                <w:color w:val="000000"/>
                <w:sz w:val="16"/>
                <w:szCs w:val="14"/>
              </w:rPr>
              <w:t>[2</w:t>
            </w:r>
            <w:r w:rsidRPr="00103FDA">
              <w:rPr>
                <w:rFonts w:ascii="Arial" w:hAnsi="Arial" w:cs="Arial"/>
                <w:color w:val="000000"/>
                <w:sz w:val="16"/>
                <w:szCs w:val="14"/>
              </w:rPr>
              <w:t>]</w:t>
            </w:r>
            <w:hyperlink r:id="rId12" w:history="1">
              <w:r w:rsidRPr="00103FDA">
                <w:rPr>
                  <w:rStyle w:val="Hipervnculo"/>
                  <w:rFonts w:ascii="Arial" w:hAnsi="Arial" w:cs="Arial"/>
                  <w:sz w:val="16"/>
                  <w:szCs w:val="14"/>
                </w:rPr>
                <w:t>https://www.atsdr.cdc.gov/es/phs/es_phs13.html</w:t>
              </w:r>
            </w:hyperlink>
          </w:p>
          <w:p w14:paraId="7D36D7D1" w14:textId="77777777" w:rsidR="00E73283" w:rsidRPr="00A01B4F" w:rsidRDefault="00E73283" w:rsidP="002273F2">
            <w:pPr>
              <w:spacing w:line="360" w:lineRule="auto"/>
              <w:jc w:val="both"/>
              <w:rPr>
                <w:rFonts w:ascii="Arial" w:hAnsi="Arial" w:cs="Arial"/>
                <w:color w:val="000000" w:themeColor="text1"/>
                <w:sz w:val="20"/>
                <w:szCs w:val="20"/>
                <w:lang w:val="es-CO"/>
              </w:rPr>
            </w:pPr>
          </w:p>
          <w:p w14:paraId="3C027838" w14:textId="77777777" w:rsidR="00E73283" w:rsidRPr="00A01B4F" w:rsidRDefault="00E73283" w:rsidP="002273F2">
            <w:pPr>
              <w:spacing w:line="360" w:lineRule="auto"/>
              <w:jc w:val="both"/>
              <w:rPr>
                <w:rFonts w:ascii="Arial" w:hAnsi="Arial" w:cs="Arial"/>
                <w:color w:val="000000" w:themeColor="text1"/>
                <w:sz w:val="20"/>
                <w:szCs w:val="20"/>
                <w:u w:val="single"/>
                <w:lang w:val="es-CO"/>
              </w:rPr>
            </w:pPr>
            <w:r w:rsidRPr="00A01B4F">
              <w:rPr>
                <w:rFonts w:ascii="Arial" w:hAnsi="Arial" w:cs="Arial"/>
                <w:color w:val="000000" w:themeColor="text1"/>
                <w:sz w:val="20"/>
                <w:szCs w:val="20"/>
                <w:u w:val="single"/>
                <w:lang w:val="es-CO"/>
              </w:rPr>
              <w:t>Solidos sedimentables</w:t>
            </w:r>
          </w:p>
          <w:p w14:paraId="45CAC998" w14:textId="77777777" w:rsidR="00E73283" w:rsidRPr="00A01B4F" w:rsidRDefault="00E73283" w:rsidP="002273F2">
            <w:pPr>
              <w:spacing w:line="360" w:lineRule="auto"/>
              <w:jc w:val="both"/>
              <w:rPr>
                <w:rFonts w:ascii="Arial" w:hAnsi="Arial" w:cs="Arial"/>
                <w:color w:val="000000" w:themeColor="text1"/>
                <w:sz w:val="20"/>
                <w:szCs w:val="20"/>
                <w:lang w:val="es-CO"/>
              </w:rPr>
            </w:pPr>
            <w:r w:rsidRPr="00A01B4F">
              <w:rPr>
                <w:rFonts w:ascii="Arial" w:hAnsi="Arial" w:cs="Arial"/>
                <w:color w:val="000000" w:themeColor="text1"/>
                <w:sz w:val="20"/>
                <w:szCs w:val="20"/>
                <w:lang w:val="es-CO"/>
              </w:rPr>
              <w:t>La materia sedimentable se define como la cantidad de sólidos que en un tiempo determinado se depositan en el fondo de un recipiente en condiciones estáticas. mediante la fuerza de la gravedad.</w:t>
            </w:r>
            <w:r w:rsidRPr="00A01B4F">
              <w:rPr>
                <w:sz w:val="20"/>
                <w:szCs w:val="20"/>
                <w:lang w:val="es-CO"/>
              </w:rPr>
              <w:t xml:space="preserve"> </w:t>
            </w:r>
            <w:r w:rsidRPr="00A01B4F">
              <w:rPr>
                <w:rFonts w:ascii="Arial" w:hAnsi="Arial" w:cs="Arial"/>
                <w:color w:val="000000" w:themeColor="text1"/>
                <w:sz w:val="20"/>
                <w:szCs w:val="20"/>
                <w:lang w:val="es-CO"/>
              </w:rPr>
              <w:t>Constituyen una medida aproximada de la cantidad de barro que se obtendrá en el proceso de decantación, material orgánico y biomasa preformada.][3]</w:t>
            </w:r>
          </w:p>
          <w:p w14:paraId="3C12ED25" w14:textId="0F7FF8DE" w:rsidR="00E73283" w:rsidRPr="00A01B4F" w:rsidRDefault="00B57B60" w:rsidP="002273F2">
            <w:pPr>
              <w:spacing w:line="360" w:lineRule="auto"/>
              <w:jc w:val="both"/>
              <w:rPr>
                <w:rFonts w:ascii="Arial" w:hAnsi="Arial" w:cs="Arial"/>
                <w:color w:val="000000" w:themeColor="text1"/>
                <w:sz w:val="20"/>
                <w:szCs w:val="20"/>
                <w:lang w:val="es-CO"/>
              </w:rPr>
            </w:pPr>
            <w:r>
              <w:rPr>
                <w:rFonts w:ascii="Arial" w:hAnsi="Arial" w:cs="Arial"/>
                <w:color w:val="000000" w:themeColor="text1"/>
                <w:sz w:val="20"/>
                <w:szCs w:val="20"/>
                <w:lang w:val="es-CO"/>
              </w:rPr>
              <w:t>S</w:t>
            </w:r>
            <w:r w:rsidR="00E73283" w:rsidRPr="00A01B4F">
              <w:rPr>
                <w:rFonts w:ascii="Arial" w:hAnsi="Arial" w:cs="Arial"/>
                <w:color w:val="000000" w:themeColor="text1"/>
                <w:sz w:val="20"/>
                <w:szCs w:val="20"/>
                <w:lang w:val="es-CO"/>
              </w:rPr>
              <w:t xml:space="preserve">on capaces de flotar o decantar con el agua en reposo, son eliminados fácilmente mediante proceso físicos o mecánicos. </w:t>
            </w:r>
          </w:p>
          <w:p w14:paraId="472148E9" w14:textId="33F4F9FE" w:rsidR="00E73283" w:rsidRDefault="00B57B60" w:rsidP="00B57B60">
            <w:pPr>
              <w:spacing w:line="360" w:lineRule="auto"/>
              <w:jc w:val="both"/>
              <w:rPr>
                <w:rFonts w:ascii="Arial" w:hAnsi="Arial" w:cs="Arial"/>
                <w:color w:val="000000" w:themeColor="text1"/>
                <w:sz w:val="14"/>
                <w:szCs w:val="14"/>
                <w:lang w:val="es-CO"/>
              </w:rPr>
            </w:pPr>
            <w:r w:rsidRPr="00340D92">
              <w:rPr>
                <w:rFonts w:ascii="Arial" w:hAnsi="Arial" w:cs="Arial"/>
                <w:color w:val="000000" w:themeColor="text1"/>
                <w:sz w:val="14"/>
                <w:szCs w:val="14"/>
                <w:lang w:val="es-CO"/>
              </w:rPr>
              <w:t xml:space="preserve">[3] Sólidos sedimentables en un agua residual (Medio Ambiente) © </w:t>
            </w:r>
            <w:hyperlink r:id="rId13" w:history="1">
              <w:r w:rsidR="00103FDA" w:rsidRPr="00F6358D">
                <w:rPr>
                  <w:rStyle w:val="Hipervnculo"/>
                  <w:rFonts w:ascii="Arial" w:hAnsi="Arial" w:cs="Arial"/>
                  <w:sz w:val="14"/>
                  <w:szCs w:val="14"/>
                  <w:lang w:val="es-CO"/>
                </w:rPr>
                <w:t>https://glosarios.servidor-alicante.com</w:t>
              </w:r>
            </w:hyperlink>
          </w:p>
          <w:p w14:paraId="58274C9B" w14:textId="77777777" w:rsidR="00103FDA" w:rsidRDefault="00103FDA" w:rsidP="00B57B60">
            <w:pPr>
              <w:spacing w:line="360" w:lineRule="auto"/>
              <w:jc w:val="both"/>
              <w:rPr>
                <w:rFonts w:ascii="Arial" w:hAnsi="Arial" w:cs="Arial"/>
                <w:color w:val="000000" w:themeColor="text1"/>
                <w:sz w:val="14"/>
                <w:szCs w:val="14"/>
                <w:lang w:val="es-CO"/>
              </w:rPr>
            </w:pPr>
          </w:p>
          <w:p w14:paraId="3BEBB842" w14:textId="77777777" w:rsidR="00103FDA" w:rsidRPr="00103FDA" w:rsidRDefault="00103FDA" w:rsidP="00103FDA">
            <w:pPr>
              <w:spacing w:line="360" w:lineRule="auto"/>
              <w:jc w:val="both"/>
              <w:rPr>
                <w:rFonts w:ascii="Arial" w:hAnsi="Arial" w:cs="Arial"/>
                <w:color w:val="000000" w:themeColor="text1"/>
                <w:sz w:val="20"/>
                <w:szCs w:val="20"/>
                <w:u w:val="single"/>
                <w:lang w:val="es-CO"/>
              </w:rPr>
            </w:pPr>
            <w:r w:rsidRPr="00103FDA">
              <w:rPr>
                <w:rFonts w:ascii="Arial" w:hAnsi="Arial" w:cs="Arial"/>
                <w:color w:val="000000" w:themeColor="text1"/>
                <w:sz w:val="20"/>
                <w:szCs w:val="20"/>
                <w:u w:val="single"/>
                <w:lang w:val="es-CO"/>
              </w:rPr>
              <w:t>Grasas y aceites</w:t>
            </w:r>
          </w:p>
          <w:p w14:paraId="5D088AA6" w14:textId="69C2D75F" w:rsidR="00103FDA" w:rsidRPr="00103FDA" w:rsidRDefault="00103FDA" w:rsidP="00103FDA">
            <w:pPr>
              <w:spacing w:line="360" w:lineRule="auto"/>
              <w:jc w:val="both"/>
              <w:rPr>
                <w:rFonts w:ascii="Arial" w:hAnsi="Arial" w:cs="Arial"/>
                <w:color w:val="000000" w:themeColor="text1"/>
                <w:sz w:val="20"/>
                <w:szCs w:val="20"/>
                <w:lang w:val="es-CO"/>
              </w:rPr>
            </w:pPr>
            <w:r w:rsidRPr="00103FDA">
              <w:rPr>
                <w:rFonts w:ascii="Arial" w:hAnsi="Arial" w:cs="Arial"/>
                <w:color w:val="000000" w:themeColor="text1"/>
                <w:sz w:val="20"/>
                <w:szCs w:val="20"/>
                <w:lang w:val="es-CO"/>
              </w:rPr>
              <w:t>Estas grasas y aceites tienen un gran impacto ambiental en el agua debido a que forman películas en la superficie lo que provoca que no haya un adecuado intercambio de oxígeno entre el agua y aire, ocasionando afectación a la flor</w:t>
            </w:r>
            <w:r w:rsidR="004876A1">
              <w:rPr>
                <w:rFonts w:ascii="Arial" w:hAnsi="Arial" w:cs="Arial"/>
                <w:color w:val="000000" w:themeColor="text1"/>
                <w:sz w:val="20"/>
                <w:szCs w:val="20"/>
                <w:lang w:val="es-CO"/>
              </w:rPr>
              <w:t>a y la fauna propia del lugar [4</w:t>
            </w:r>
            <w:r w:rsidRPr="00103FDA">
              <w:rPr>
                <w:rFonts w:ascii="Arial" w:hAnsi="Arial" w:cs="Arial"/>
                <w:color w:val="000000" w:themeColor="text1"/>
                <w:sz w:val="20"/>
                <w:szCs w:val="20"/>
                <w:lang w:val="es-CO"/>
              </w:rPr>
              <w:t>].</w:t>
            </w:r>
          </w:p>
          <w:p w14:paraId="2BBBF7DE" w14:textId="77777777" w:rsidR="00103FDA" w:rsidRPr="00103FDA" w:rsidRDefault="00103FDA" w:rsidP="00103FDA">
            <w:pPr>
              <w:spacing w:line="360" w:lineRule="auto"/>
              <w:jc w:val="both"/>
              <w:rPr>
                <w:rFonts w:ascii="Arial" w:hAnsi="Arial" w:cs="Arial"/>
                <w:color w:val="000000" w:themeColor="text1"/>
                <w:sz w:val="20"/>
                <w:szCs w:val="20"/>
                <w:lang w:val="es-CO"/>
              </w:rPr>
            </w:pPr>
            <w:r w:rsidRPr="00103FDA">
              <w:rPr>
                <w:rFonts w:ascii="Arial" w:hAnsi="Arial" w:cs="Arial"/>
                <w:color w:val="000000" w:themeColor="text1"/>
                <w:sz w:val="20"/>
                <w:szCs w:val="20"/>
                <w:lang w:val="es-CO"/>
              </w:rPr>
              <w:t>El aceite es destructor de la vida acuática por las siguientes razones:</w:t>
            </w:r>
          </w:p>
          <w:p w14:paraId="6520D943" w14:textId="77777777" w:rsidR="00103FDA" w:rsidRPr="00103FDA" w:rsidRDefault="00103FDA" w:rsidP="00103FDA">
            <w:pPr>
              <w:spacing w:line="360" w:lineRule="auto"/>
              <w:jc w:val="both"/>
              <w:rPr>
                <w:rFonts w:ascii="Arial" w:hAnsi="Arial" w:cs="Arial"/>
                <w:color w:val="000000" w:themeColor="text1"/>
                <w:sz w:val="20"/>
                <w:szCs w:val="20"/>
                <w:lang w:val="es-CO"/>
              </w:rPr>
            </w:pPr>
          </w:p>
          <w:p w14:paraId="0DDD3270" w14:textId="179AE4CF" w:rsidR="00103FDA" w:rsidRPr="00103FDA" w:rsidRDefault="00103FDA" w:rsidP="00103FDA">
            <w:pPr>
              <w:spacing w:line="360" w:lineRule="auto"/>
              <w:jc w:val="both"/>
              <w:rPr>
                <w:rFonts w:ascii="Arial" w:hAnsi="Arial" w:cs="Arial"/>
                <w:color w:val="000000" w:themeColor="text1"/>
                <w:sz w:val="20"/>
                <w:szCs w:val="20"/>
                <w:lang w:val="es-CO"/>
              </w:rPr>
            </w:pPr>
            <w:r w:rsidRPr="00103FDA">
              <w:rPr>
                <w:rFonts w:ascii="Arial" w:hAnsi="Arial" w:cs="Arial"/>
                <w:color w:val="000000" w:themeColor="text1"/>
                <w:sz w:val="20"/>
                <w:szCs w:val="20"/>
                <w:lang w:val="es-CO"/>
              </w:rPr>
              <w:t>Las emulsiones de aceite libre pueden cubrir y destruir algas y plancton.</w:t>
            </w:r>
            <w:r>
              <w:rPr>
                <w:rFonts w:ascii="Arial" w:hAnsi="Arial" w:cs="Arial"/>
                <w:color w:val="000000" w:themeColor="text1"/>
                <w:sz w:val="20"/>
                <w:szCs w:val="20"/>
                <w:lang w:val="es-CO"/>
              </w:rPr>
              <w:t xml:space="preserve"> </w:t>
            </w:r>
            <w:r w:rsidRPr="00103FDA">
              <w:rPr>
                <w:rFonts w:ascii="Arial" w:hAnsi="Arial" w:cs="Arial"/>
                <w:color w:val="000000" w:themeColor="text1"/>
                <w:sz w:val="20"/>
                <w:szCs w:val="20"/>
                <w:lang w:val="es-CO"/>
              </w:rPr>
              <w:t>El recubrimiento fuerte puede interferir en los procesos natu</w:t>
            </w:r>
            <w:r>
              <w:rPr>
                <w:rFonts w:ascii="Arial" w:hAnsi="Arial" w:cs="Arial"/>
                <w:color w:val="000000" w:themeColor="text1"/>
                <w:sz w:val="20"/>
                <w:szCs w:val="20"/>
                <w:lang w:val="es-CO"/>
              </w:rPr>
              <w:t>rales de regener</w:t>
            </w:r>
            <w:r w:rsidRPr="00103FDA">
              <w:rPr>
                <w:rFonts w:ascii="Arial" w:hAnsi="Arial" w:cs="Arial"/>
                <w:color w:val="000000" w:themeColor="text1"/>
                <w:sz w:val="20"/>
                <w:szCs w:val="20"/>
                <w:lang w:val="es-CO"/>
              </w:rPr>
              <w:t>ación y fotosíntesis</w:t>
            </w:r>
            <w:r>
              <w:rPr>
                <w:rFonts w:ascii="Arial" w:hAnsi="Arial" w:cs="Arial"/>
                <w:color w:val="000000" w:themeColor="text1"/>
                <w:sz w:val="20"/>
                <w:szCs w:val="20"/>
                <w:lang w:val="es-CO"/>
              </w:rPr>
              <w:t xml:space="preserve">. </w:t>
            </w:r>
            <w:r w:rsidRPr="00103FDA">
              <w:rPr>
                <w:rFonts w:ascii="Arial" w:hAnsi="Arial" w:cs="Arial"/>
                <w:color w:val="000000" w:themeColor="text1"/>
                <w:sz w:val="20"/>
                <w:szCs w:val="20"/>
                <w:lang w:val="es-CO"/>
              </w:rPr>
              <w:t xml:space="preserve">Las fracciones solubles en agua pueden ejercer acción toxica </w:t>
            </w:r>
            <w:r w:rsidRPr="00103FDA">
              <w:rPr>
                <w:rFonts w:ascii="Arial" w:hAnsi="Arial" w:cs="Arial"/>
                <w:color w:val="000000" w:themeColor="text1"/>
                <w:sz w:val="20"/>
                <w:szCs w:val="20"/>
                <w:lang w:val="es-CO"/>
              </w:rPr>
              <w:lastRenderedPageBreak/>
              <w:t>directa</w:t>
            </w:r>
            <w:r>
              <w:rPr>
                <w:rFonts w:ascii="Arial" w:hAnsi="Arial" w:cs="Arial"/>
                <w:color w:val="000000" w:themeColor="text1"/>
                <w:sz w:val="20"/>
                <w:szCs w:val="20"/>
                <w:lang w:val="es-CO"/>
              </w:rPr>
              <w:t xml:space="preserve">. </w:t>
            </w:r>
            <w:r w:rsidRPr="00103FDA">
              <w:rPr>
                <w:rFonts w:ascii="Arial" w:hAnsi="Arial" w:cs="Arial"/>
                <w:color w:val="000000" w:themeColor="text1"/>
                <w:sz w:val="20"/>
                <w:szCs w:val="20"/>
                <w:lang w:val="es-CO"/>
              </w:rPr>
              <w:t>Las sustancias sedimentables del aceite pueden cubrir el fondo, destruir los bentos e interferir las áreas donde las especies desovan.</w:t>
            </w:r>
          </w:p>
          <w:p w14:paraId="79E4A2A3" w14:textId="77777777" w:rsidR="00103FDA" w:rsidRPr="00103FDA" w:rsidRDefault="00103FDA" w:rsidP="00103FDA">
            <w:pPr>
              <w:spacing w:line="360" w:lineRule="auto"/>
              <w:jc w:val="both"/>
              <w:rPr>
                <w:rFonts w:ascii="Arial" w:hAnsi="Arial" w:cs="Arial"/>
                <w:color w:val="000000" w:themeColor="text1"/>
                <w:sz w:val="20"/>
                <w:szCs w:val="20"/>
                <w:lang w:val="es-CO"/>
              </w:rPr>
            </w:pPr>
          </w:p>
          <w:p w14:paraId="53405102" w14:textId="01B30B38" w:rsidR="00103FDA" w:rsidRPr="00103FDA" w:rsidRDefault="00103FDA" w:rsidP="00103FDA">
            <w:pPr>
              <w:spacing w:line="360" w:lineRule="auto"/>
              <w:jc w:val="both"/>
              <w:rPr>
                <w:rFonts w:ascii="Arial" w:hAnsi="Arial" w:cs="Arial"/>
                <w:color w:val="000000" w:themeColor="text1"/>
                <w:sz w:val="20"/>
                <w:szCs w:val="20"/>
                <w:lang w:val="es-CO"/>
              </w:rPr>
            </w:pPr>
            <w:r w:rsidRPr="00103FDA">
              <w:rPr>
                <w:rFonts w:ascii="Arial" w:hAnsi="Arial" w:cs="Arial"/>
                <w:color w:val="000000" w:themeColor="text1"/>
                <w:sz w:val="20"/>
                <w:szCs w:val="20"/>
                <w:lang w:val="es-CO"/>
              </w:rPr>
              <w:t>Su efecto en los sistemas de tratamiento de aguas residuales o en las aguas naturales se debe a que interfieren con el intercambio de gases entre el agua y la atmosfera, no permiten el libre paso de oxígeno hacia el agua, ni la salida de CO2 del agua hacia la atmosfera en casos muy extremos pueden llegar a producir la acidificación del agua junto con bajos niveles de oxígeno disuelto además de interferir con la</w:t>
            </w:r>
            <w:r w:rsidR="004876A1">
              <w:rPr>
                <w:rFonts w:ascii="Arial" w:hAnsi="Arial" w:cs="Arial"/>
                <w:color w:val="000000" w:themeColor="text1"/>
                <w:sz w:val="20"/>
                <w:szCs w:val="20"/>
                <w:lang w:val="es-CO"/>
              </w:rPr>
              <w:t xml:space="preserve"> penetración de la luz solar. [4</w:t>
            </w:r>
            <w:r w:rsidRPr="00103FDA">
              <w:rPr>
                <w:rFonts w:ascii="Arial" w:hAnsi="Arial" w:cs="Arial"/>
                <w:color w:val="000000" w:themeColor="text1"/>
                <w:sz w:val="20"/>
                <w:szCs w:val="20"/>
                <w:lang w:val="es-CO"/>
              </w:rPr>
              <w:t>].</w:t>
            </w:r>
          </w:p>
          <w:p w14:paraId="65709510" w14:textId="77777777" w:rsidR="00103FDA" w:rsidRPr="00103FDA" w:rsidRDefault="00103FDA" w:rsidP="00103FDA">
            <w:pPr>
              <w:spacing w:line="360" w:lineRule="auto"/>
              <w:jc w:val="both"/>
              <w:rPr>
                <w:rFonts w:ascii="Arial" w:hAnsi="Arial" w:cs="Arial"/>
                <w:color w:val="000000" w:themeColor="text1"/>
                <w:sz w:val="20"/>
                <w:szCs w:val="20"/>
                <w:lang w:val="es-CO"/>
              </w:rPr>
            </w:pPr>
          </w:p>
          <w:p w14:paraId="2B1370C3" w14:textId="54DD12FC" w:rsidR="00103FDA" w:rsidRPr="00103FDA" w:rsidRDefault="00103FDA" w:rsidP="00103FDA">
            <w:pPr>
              <w:spacing w:line="360" w:lineRule="auto"/>
              <w:jc w:val="both"/>
              <w:rPr>
                <w:rFonts w:ascii="Arial" w:hAnsi="Arial" w:cs="Arial"/>
                <w:color w:val="000000" w:themeColor="text1"/>
                <w:sz w:val="20"/>
                <w:szCs w:val="20"/>
                <w:lang w:val="es-CO"/>
              </w:rPr>
            </w:pPr>
            <w:r w:rsidRPr="00103FDA">
              <w:rPr>
                <w:rFonts w:ascii="Arial" w:hAnsi="Arial" w:cs="Arial"/>
                <w:color w:val="000000" w:themeColor="text1"/>
                <w:sz w:val="20"/>
                <w:szCs w:val="20"/>
                <w:lang w:val="es-CO"/>
              </w:rPr>
              <w:t xml:space="preserve">Los contaminantes grasos llegan a taponear las tuberías o el sistema de alcantarillado </w:t>
            </w:r>
            <w:proofErr w:type="spellStart"/>
            <w:r w:rsidRPr="00103FDA">
              <w:rPr>
                <w:rFonts w:ascii="Arial" w:hAnsi="Arial" w:cs="Arial"/>
                <w:color w:val="000000" w:themeColor="text1"/>
                <w:sz w:val="20"/>
                <w:szCs w:val="20"/>
                <w:lang w:val="es-CO"/>
              </w:rPr>
              <w:t>publico</w:t>
            </w:r>
            <w:proofErr w:type="spellEnd"/>
            <w:r w:rsidRPr="00103FDA">
              <w:rPr>
                <w:rFonts w:ascii="Arial" w:hAnsi="Arial" w:cs="Arial"/>
                <w:color w:val="000000" w:themeColor="text1"/>
                <w:sz w:val="20"/>
                <w:szCs w:val="20"/>
                <w:lang w:val="es-CO"/>
              </w:rPr>
              <w:t xml:space="preserve"> ya que tienden a solidificarse y adherirse a la tubería, lo que ocasiona que el sistema de bombeo sea ineficiente, además existe la posibilidad de un derrame de agua contraminada y en consecuencias se pon</w:t>
            </w:r>
            <w:r w:rsidR="004876A1">
              <w:rPr>
                <w:rFonts w:ascii="Arial" w:hAnsi="Arial" w:cs="Arial"/>
                <w:color w:val="000000" w:themeColor="text1"/>
                <w:sz w:val="20"/>
                <w:szCs w:val="20"/>
                <w:lang w:val="es-CO"/>
              </w:rPr>
              <w:t>e en riesgo la salud pública. [4</w:t>
            </w:r>
            <w:r w:rsidRPr="00103FDA">
              <w:rPr>
                <w:rFonts w:ascii="Arial" w:hAnsi="Arial" w:cs="Arial"/>
                <w:color w:val="000000" w:themeColor="text1"/>
                <w:sz w:val="20"/>
                <w:szCs w:val="20"/>
                <w:lang w:val="es-CO"/>
              </w:rPr>
              <w:t>].</w:t>
            </w:r>
          </w:p>
          <w:p w14:paraId="4631F0A9" w14:textId="14666144" w:rsidR="00103FDA" w:rsidRDefault="00DF1CB8" w:rsidP="00103FDA">
            <w:pPr>
              <w:spacing w:line="360" w:lineRule="auto"/>
              <w:jc w:val="both"/>
              <w:rPr>
                <w:rFonts w:ascii="Arial" w:hAnsi="Arial" w:cs="Arial"/>
                <w:color w:val="000000" w:themeColor="text1"/>
                <w:sz w:val="18"/>
                <w:szCs w:val="20"/>
                <w:lang w:val="es-CO"/>
              </w:rPr>
            </w:pPr>
            <w:r>
              <w:rPr>
                <w:rFonts w:ascii="Arial" w:hAnsi="Arial" w:cs="Arial"/>
                <w:color w:val="000000" w:themeColor="text1"/>
                <w:sz w:val="20"/>
                <w:szCs w:val="20"/>
                <w:lang w:val="es-CO"/>
              </w:rPr>
              <w:t>[4</w:t>
            </w:r>
            <w:r w:rsidR="00103FDA" w:rsidRPr="00103FDA">
              <w:rPr>
                <w:rFonts w:ascii="Arial" w:hAnsi="Arial" w:cs="Arial"/>
                <w:color w:val="000000" w:themeColor="text1"/>
                <w:sz w:val="20"/>
                <w:szCs w:val="20"/>
                <w:lang w:val="es-CO"/>
              </w:rPr>
              <w:t xml:space="preserve">]. </w:t>
            </w:r>
            <w:r w:rsidR="00103FDA" w:rsidRPr="00103FDA">
              <w:rPr>
                <w:rFonts w:ascii="Arial" w:hAnsi="Arial" w:cs="Arial"/>
                <w:color w:val="000000" w:themeColor="text1"/>
                <w:sz w:val="18"/>
                <w:szCs w:val="20"/>
                <w:lang w:val="es-CO"/>
              </w:rPr>
              <w:t xml:space="preserve">Estudio teórico para el control de la contaminación por grasas y aceites generada por la actividad industrial, doméstica y de servicios. Escuela superior de ingeniera química e industrias extractivas 2012 </w:t>
            </w:r>
            <w:hyperlink r:id="rId14" w:history="1">
              <w:r w:rsidR="00FC56BD" w:rsidRPr="00F6358D">
                <w:rPr>
                  <w:rStyle w:val="Hipervnculo"/>
                  <w:rFonts w:ascii="Arial" w:hAnsi="Arial" w:cs="Arial"/>
                  <w:sz w:val="18"/>
                  <w:szCs w:val="20"/>
                  <w:lang w:val="es-CO"/>
                </w:rPr>
                <w:t>https://tesis.ipn.mx/jspui/bitstream/123456789/18479/1/25-1-16898.pdf</w:t>
              </w:r>
            </w:hyperlink>
          </w:p>
          <w:p w14:paraId="36AE2693" w14:textId="77777777" w:rsidR="00FC56BD" w:rsidRDefault="00FC56BD" w:rsidP="00103FDA">
            <w:pPr>
              <w:spacing w:line="360" w:lineRule="auto"/>
              <w:jc w:val="both"/>
              <w:rPr>
                <w:rFonts w:ascii="Arial" w:hAnsi="Arial" w:cs="Arial"/>
                <w:color w:val="000000" w:themeColor="text1"/>
                <w:sz w:val="18"/>
                <w:szCs w:val="20"/>
                <w:lang w:val="es-CO"/>
              </w:rPr>
            </w:pPr>
          </w:p>
          <w:p w14:paraId="6333CD9F" w14:textId="77777777" w:rsidR="00FC56BD" w:rsidRPr="00FC56BD" w:rsidRDefault="00FC56BD" w:rsidP="00FC56BD">
            <w:pPr>
              <w:spacing w:line="360" w:lineRule="auto"/>
              <w:jc w:val="both"/>
              <w:rPr>
                <w:rFonts w:ascii="Arial" w:hAnsi="Arial" w:cs="Arial"/>
                <w:color w:val="000000" w:themeColor="text1"/>
                <w:sz w:val="20"/>
                <w:szCs w:val="20"/>
                <w:u w:val="single"/>
                <w:lang w:val="es-CO"/>
              </w:rPr>
            </w:pPr>
            <w:r w:rsidRPr="00FC56BD">
              <w:rPr>
                <w:rFonts w:ascii="Arial" w:hAnsi="Arial" w:cs="Arial"/>
                <w:color w:val="000000" w:themeColor="text1"/>
                <w:sz w:val="20"/>
                <w:szCs w:val="20"/>
                <w:u w:val="single"/>
                <w:lang w:val="es-CO"/>
              </w:rPr>
              <w:t xml:space="preserve">Hidrocarburos totales </w:t>
            </w:r>
          </w:p>
          <w:p w14:paraId="68CFFE8A" w14:textId="77777777" w:rsidR="00FC56BD" w:rsidRDefault="00FC56BD" w:rsidP="00FC56BD">
            <w:pPr>
              <w:spacing w:line="360" w:lineRule="auto"/>
              <w:jc w:val="both"/>
              <w:rPr>
                <w:rFonts w:ascii="Arial" w:hAnsi="Arial" w:cs="Arial"/>
                <w:color w:val="000000" w:themeColor="text1"/>
                <w:sz w:val="20"/>
                <w:szCs w:val="20"/>
                <w:lang w:val="es-CO"/>
              </w:rPr>
            </w:pPr>
            <w:r w:rsidRPr="00FC56BD">
              <w:rPr>
                <w:rFonts w:ascii="Arial" w:hAnsi="Arial" w:cs="Arial"/>
                <w:color w:val="000000" w:themeColor="text1"/>
                <w:sz w:val="20"/>
                <w:szCs w:val="20"/>
                <w:lang w:val="es-CO"/>
              </w:rPr>
              <w:t>Este tipo de contaminación produce un cambio en las características organolépticas del agua que induce al rechazo de los consumidores, y su ingestión representa un riesgo para la salud; asimismo, el ecosistema puede sufrir afectaciones debidas al impacto negativo de estos contaminantes sobre sus diferentes componentes</w:t>
            </w:r>
            <w:r>
              <w:rPr>
                <w:rFonts w:ascii="Arial" w:hAnsi="Arial" w:cs="Arial"/>
                <w:color w:val="000000" w:themeColor="text1"/>
                <w:sz w:val="20"/>
                <w:szCs w:val="20"/>
                <w:lang w:val="es-CO"/>
              </w:rPr>
              <w:t>.</w:t>
            </w:r>
          </w:p>
          <w:p w14:paraId="5D0609FD" w14:textId="7A181F24" w:rsidR="00FC56BD" w:rsidRPr="00FC56BD" w:rsidRDefault="00FC56BD" w:rsidP="00FC56BD">
            <w:pPr>
              <w:spacing w:line="360" w:lineRule="auto"/>
              <w:jc w:val="both"/>
              <w:rPr>
                <w:rFonts w:ascii="Arial" w:hAnsi="Arial" w:cs="Arial"/>
                <w:color w:val="000000" w:themeColor="text1"/>
                <w:sz w:val="20"/>
                <w:szCs w:val="20"/>
                <w:u w:val="single"/>
                <w:lang w:val="es-CO"/>
              </w:rPr>
            </w:pPr>
            <w:r w:rsidRPr="00FC56BD">
              <w:rPr>
                <w:rFonts w:ascii="Arial" w:hAnsi="Arial" w:cs="Arial"/>
                <w:color w:val="000000" w:themeColor="text1"/>
                <w:sz w:val="20"/>
                <w:szCs w:val="20"/>
                <w:u w:val="single"/>
                <w:lang w:val="es-CO"/>
              </w:rPr>
              <w:t>Hierro</w:t>
            </w:r>
          </w:p>
          <w:p w14:paraId="2F93DB0F" w14:textId="77777777" w:rsidR="00FC56BD" w:rsidRPr="00FC56BD" w:rsidRDefault="00FC56BD" w:rsidP="00FC56BD">
            <w:pPr>
              <w:spacing w:line="360" w:lineRule="auto"/>
              <w:jc w:val="both"/>
              <w:rPr>
                <w:rFonts w:ascii="Arial" w:hAnsi="Arial" w:cs="Arial"/>
                <w:color w:val="000000" w:themeColor="text1"/>
                <w:sz w:val="20"/>
                <w:szCs w:val="20"/>
                <w:lang w:val="es-CO"/>
              </w:rPr>
            </w:pPr>
            <w:r w:rsidRPr="00FC56BD">
              <w:rPr>
                <w:rFonts w:ascii="Arial" w:hAnsi="Arial" w:cs="Arial"/>
                <w:color w:val="000000" w:themeColor="text1"/>
                <w:sz w:val="20"/>
                <w:szCs w:val="20"/>
                <w:lang w:val="es-CO"/>
              </w:rPr>
              <w:t xml:space="preserve">En aguas con altos niveles de hierro disuelto pueden proliferar algunos tipos de bacterias que obtienen su energía al reaccionar con este metal. Fruto de esta reacción es la aparición de un lodo marrón gelatinoso, que mancha al contacto </w:t>
            </w:r>
            <w:r w:rsidRPr="00FC56BD">
              <w:rPr>
                <w:rFonts w:ascii="Arial" w:hAnsi="Arial" w:cs="Arial"/>
                <w:color w:val="000000" w:themeColor="text1"/>
                <w:sz w:val="20"/>
                <w:szCs w:val="20"/>
                <w:lang w:val="es-CO"/>
              </w:rPr>
              <w:lastRenderedPageBreak/>
              <w:t>y que puede contribuir a la corrosión interna de las tuberías, y a la obstrucción de los sistemas de agua y los equipos de tratamiento del agua.</w:t>
            </w:r>
          </w:p>
          <w:p w14:paraId="5647A8F6" w14:textId="77777777" w:rsidR="00FC56BD" w:rsidRPr="00FC56BD" w:rsidRDefault="00FC56BD" w:rsidP="00FC56BD">
            <w:pPr>
              <w:spacing w:line="360" w:lineRule="auto"/>
              <w:jc w:val="both"/>
              <w:rPr>
                <w:rFonts w:ascii="Arial" w:hAnsi="Arial" w:cs="Arial"/>
                <w:color w:val="000000" w:themeColor="text1"/>
                <w:sz w:val="20"/>
                <w:szCs w:val="20"/>
                <w:lang w:val="es-CO"/>
              </w:rPr>
            </w:pPr>
          </w:p>
          <w:p w14:paraId="0A6FA117" w14:textId="6C1433CA" w:rsidR="00FC56BD" w:rsidRDefault="00FC56BD" w:rsidP="00FC56BD">
            <w:pPr>
              <w:spacing w:line="360" w:lineRule="auto"/>
              <w:jc w:val="both"/>
              <w:rPr>
                <w:rFonts w:ascii="Arial" w:hAnsi="Arial" w:cs="Arial"/>
                <w:color w:val="000000" w:themeColor="text1"/>
                <w:sz w:val="20"/>
                <w:szCs w:val="20"/>
                <w:lang w:val="es-CO"/>
              </w:rPr>
            </w:pPr>
            <w:r w:rsidRPr="00FC56BD">
              <w:rPr>
                <w:rFonts w:ascii="Arial" w:hAnsi="Arial" w:cs="Arial"/>
                <w:color w:val="000000" w:themeColor="text1"/>
                <w:sz w:val="20"/>
                <w:szCs w:val="20"/>
                <w:lang w:val="es-CO"/>
              </w:rPr>
              <w:t>Las bacterias del hierro no dan problemas de salud cuando son ingeridas en el agua, pero le dan un sabor desagradable, metálico.</w:t>
            </w:r>
            <w:r>
              <w:rPr>
                <w:rFonts w:ascii="Arial" w:hAnsi="Arial" w:cs="Arial"/>
                <w:color w:val="000000" w:themeColor="text1"/>
                <w:sz w:val="20"/>
                <w:szCs w:val="20"/>
                <w:lang w:val="es-CO"/>
              </w:rPr>
              <w:t>[5]</w:t>
            </w:r>
          </w:p>
          <w:p w14:paraId="7AC85DB6" w14:textId="4CA9AA90" w:rsidR="00FC56BD" w:rsidRDefault="00FC56BD" w:rsidP="00FC56BD">
            <w:pPr>
              <w:spacing w:line="360" w:lineRule="auto"/>
              <w:jc w:val="both"/>
              <w:rPr>
                <w:rFonts w:ascii="Arial" w:hAnsi="Arial" w:cs="Arial"/>
                <w:color w:val="000000" w:themeColor="text1"/>
                <w:sz w:val="18"/>
                <w:szCs w:val="20"/>
                <w:lang w:val="es-CO"/>
              </w:rPr>
            </w:pPr>
            <w:r w:rsidRPr="00FC56BD">
              <w:rPr>
                <w:rFonts w:ascii="Arial" w:hAnsi="Arial" w:cs="Arial"/>
                <w:color w:val="000000" w:themeColor="text1"/>
                <w:sz w:val="18"/>
                <w:szCs w:val="20"/>
                <w:lang w:val="es-CO"/>
              </w:rPr>
              <w:t>[</w:t>
            </w:r>
            <w:r>
              <w:rPr>
                <w:rFonts w:ascii="Arial" w:hAnsi="Arial" w:cs="Arial"/>
                <w:color w:val="000000" w:themeColor="text1"/>
                <w:sz w:val="18"/>
                <w:szCs w:val="20"/>
                <w:lang w:val="es-CO"/>
              </w:rPr>
              <w:t>5]</w:t>
            </w:r>
            <w:hyperlink r:id="rId15" w:history="1">
              <w:r w:rsidR="003D7A22" w:rsidRPr="00BF2B8D">
                <w:rPr>
                  <w:rStyle w:val="Hipervnculo"/>
                  <w:rFonts w:ascii="Arial" w:hAnsi="Arial" w:cs="Arial"/>
                  <w:sz w:val="18"/>
                  <w:szCs w:val="20"/>
                  <w:lang w:val="es-CO"/>
                </w:rPr>
                <w:t>https://higieneambiental.com/calidad-del-agua-de-consumo-hierro#:~:text=En%20aguas%20con%20altos%20niveles,al%20reaccionar%20con%20este%20metal</w:t>
              </w:r>
            </w:hyperlink>
            <w:r>
              <w:rPr>
                <w:rFonts w:ascii="Arial" w:hAnsi="Arial" w:cs="Arial"/>
                <w:color w:val="000000" w:themeColor="text1"/>
                <w:sz w:val="18"/>
                <w:szCs w:val="20"/>
                <w:lang w:val="es-CO"/>
              </w:rPr>
              <w:t>.</w:t>
            </w:r>
          </w:p>
          <w:p w14:paraId="2401285C" w14:textId="77777777" w:rsidR="003D7A22" w:rsidRDefault="003D7A22" w:rsidP="00FC56BD">
            <w:pPr>
              <w:spacing w:line="360" w:lineRule="auto"/>
              <w:jc w:val="both"/>
              <w:rPr>
                <w:rFonts w:ascii="Arial" w:hAnsi="Arial" w:cs="Arial"/>
                <w:color w:val="000000" w:themeColor="text1"/>
                <w:sz w:val="18"/>
                <w:szCs w:val="20"/>
                <w:lang w:val="es-CO"/>
              </w:rPr>
            </w:pPr>
          </w:p>
          <w:p w14:paraId="5B76274A" w14:textId="77777777" w:rsidR="003D7A22" w:rsidRPr="008410AE" w:rsidRDefault="003D7A22" w:rsidP="003D7A22">
            <w:pPr>
              <w:spacing w:line="360" w:lineRule="auto"/>
              <w:jc w:val="both"/>
              <w:rPr>
                <w:rFonts w:ascii="Arial" w:hAnsi="Arial" w:cs="Arial"/>
                <w:color w:val="000000" w:themeColor="text1"/>
                <w:sz w:val="20"/>
                <w:szCs w:val="20"/>
                <w:u w:val="single"/>
                <w:lang w:val="es-CO"/>
              </w:rPr>
            </w:pPr>
            <w:r w:rsidRPr="008410AE">
              <w:rPr>
                <w:rFonts w:ascii="Arial" w:hAnsi="Arial" w:cs="Arial"/>
                <w:color w:val="000000" w:themeColor="text1"/>
                <w:sz w:val="20"/>
                <w:szCs w:val="20"/>
                <w:u w:val="single"/>
                <w:lang w:val="es-CO"/>
              </w:rPr>
              <w:t>Mercurio</w:t>
            </w:r>
          </w:p>
          <w:p w14:paraId="2DB2742F" w14:textId="5ECE21DD" w:rsidR="003D7A22" w:rsidRPr="00A01B4F" w:rsidRDefault="003D7A22" w:rsidP="003D7A22">
            <w:pPr>
              <w:spacing w:line="360" w:lineRule="auto"/>
              <w:jc w:val="both"/>
              <w:rPr>
                <w:rFonts w:ascii="Arial" w:hAnsi="Arial" w:cs="Arial"/>
                <w:color w:val="000000" w:themeColor="text1"/>
                <w:sz w:val="20"/>
                <w:szCs w:val="20"/>
                <w:lang w:val="es-CO"/>
              </w:rPr>
            </w:pPr>
            <w:r w:rsidRPr="008410AE">
              <w:rPr>
                <w:rFonts w:ascii="Arial" w:hAnsi="Arial" w:cs="Arial"/>
                <w:color w:val="000000" w:themeColor="text1"/>
                <w:sz w:val="20"/>
                <w:szCs w:val="20"/>
                <w:lang w:val="es-CO"/>
              </w:rPr>
              <w:t xml:space="preserve">La contaminación acuática por mercurio, generada por el proceso de industrialización o por procesos naturales, constituye uno de los problemas ambientales más críticos en la actualidad, debido a su alta toxicidad, persistencia y capacidad de </w:t>
            </w:r>
            <w:proofErr w:type="spellStart"/>
            <w:r w:rsidRPr="008410AE">
              <w:rPr>
                <w:rFonts w:ascii="Arial" w:hAnsi="Arial" w:cs="Arial"/>
                <w:color w:val="000000" w:themeColor="text1"/>
                <w:sz w:val="20"/>
                <w:szCs w:val="20"/>
                <w:lang w:val="es-CO"/>
              </w:rPr>
              <w:t>bioacumulación</w:t>
            </w:r>
            <w:proofErr w:type="spellEnd"/>
            <w:r w:rsidRPr="008410AE">
              <w:rPr>
                <w:rFonts w:ascii="Arial" w:hAnsi="Arial" w:cs="Arial"/>
                <w:color w:val="000000" w:themeColor="text1"/>
                <w:sz w:val="20"/>
                <w:szCs w:val="20"/>
                <w:lang w:val="es-CO"/>
              </w:rPr>
              <w:t xml:space="preserve"> y </w:t>
            </w:r>
            <w:proofErr w:type="spellStart"/>
            <w:r w:rsidRPr="008410AE">
              <w:rPr>
                <w:rFonts w:ascii="Arial" w:hAnsi="Arial" w:cs="Arial"/>
                <w:color w:val="000000" w:themeColor="text1"/>
                <w:sz w:val="20"/>
                <w:szCs w:val="20"/>
                <w:lang w:val="es-CO"/>
              </w:rPr>
              <w:t>bioconcentración</w:t>
            </w:r>
            <w:proofErr w:type="spellEnd"/>
            <w:r w:rsidRPr="008410AE">
              <w:rPr>
                <w:rFonts w:ascii="Arial" w:hAnsi="Arial" w:cs="Arial"/>
                <w:color w:val="000000" w:themeColor="text1"/>
                <w:sz w:val="20"/>
                <w:szCs w:val="20"/>
                <w:lang w:val="es-CO"/>
              </w:rPr>
              <w:t xml:space="preserve"> (también conocida como </w:t>
            </w:r>
            <w:proofErr w:type="spellStart"/>
            <w:r w:rsidRPr="008410AE">
              <w:rPr>
                <w:rFonts w:ascii="Arial" w:hAnsi="Arial" w:cs="Arial"/>
                <w:color w:val="000000" w:themeColor="text1"/>
                <w:sz w:val="20"/>
                <w:szCs w:val="20"/>
                <w:lang w:val="es-CO"/>
              </w:rPr>
              <w:t>biomagnificación</w:t>
            </w:r>
            <w:proofErr w:type="spellEnd"/>
            <w:r w:rsidRPr="008410AE">
              <w:rPr>
                <w:rFonts w:ascii="Arial" w:hAnsi="Arial" w:cs="Arial"/>
                <w:color w:val="000000" w:themeColor="text1"/>
                <w:sz w:val="20"/>
                <w:szCs w:val="20"/>
                <w:lang w:val="es-CO"/>
              </w:rPr>
              <w:t>)</w:t>
            </w:r>
            <w:r>
              <w:rPr>
                <w:rFonts w:ascii="Arial" w:hAnsi="Arial" w:cs="Arial"/>
                <w:color w:val="000000" w:themeColor="text1"/>
                <w:sz w:val="20"/>
                <w:szCs w:val="20"/>
                <w:lang w:val="es-CO"/>
              </w:rPr>
              <w:t xml:space="preserve">. </w:t>
            </w:r>
            <w:r>
              <w:rPr>
                <w:rFonts w:ascii="Verdana" w:hAnsi="Verdana"/>
                <w:color w:val="000000"/>
                <w:sz w:val="19"/>
                <w:szCs w:val="19"/>
                <w:shd w:val="clear" w:color="auto" w:fill="FFFFFF"/>
              </w:rPr>
              <w:t xml:space="preserve">En los ambientes contaminados por metales pesados se altera la capacidad de supervivencia de los organismos, lo que afecta la dinámica poblacional de las especies y, por tanto, la estructura y función </w:t>
            </w:r>
            <w:proofErr w:type="spellStart"/>
            <w:r>
              <w:rPr>
                <w:rFonts w:ascii="Verdana" w:hAnsi="Verdana"/>
                <w:color w:val="000000"/>
                <w:sz w:val="19"/>
                <w:szCs w:val="19"/>
                <w:shd w:val="clear" w:color="auto" w:fill="FFFFFF"/>
              </w:rPr>
              <w:t>ecosistémica</w:t>
            </w:r>
            <w:proofErr w:type="spellEnd"/>
            <w:r>
              <w:rPr>
                <w:rFonts w:ascii="Verdana" w:hAnsi="Verdana"/>
                <w:color w:val="000000"/>
                <w:sz w:val="19"/>
                <w:szCs w:val="19"/>
                <w:shd w:val="clear" w:color="auto" w:fill="FFFFFF"/>
              </w:rPr>
              <w:t xml:space="preserve">. </w:t>
            </w:r>
            <w:r>
              <w:rPr>
                <w:rFonts w:ascii="Arial" w:hAnsi="Arial" w:cs="Arial"/>
                <w:color w:val="000000" w:themeColor="text1"/>
                <w:sz w:val="20"/>
                <w:szCs w:val="20"/>
                <w:lang w:val="es-CO"/>
              </w:rPr>
              <w:t xml:space="preserve">[6] </w:t>
            </w:r>
            <w:r w:rsidRPr="003D7A22">
              <w:rPr>
                <w:rFonts w:ascii="Arial" w:hAnsi="Arial" w:cs="Arial"/>
                <w:color w:val="000000" w:themeColor="text1"/>
                <w:sz w:val="18"/>
                <w:szCs w:val="20"/>
                <w:lang w:val="es-CO"/>
              </w:rPr>
              <w:t>http://www.scielo.org.co/scielo.php?script=sci_arttext&amp;pid=S1794-12372006000200006#:~:text=La%20contaminaci%C3%B3n%20acu%C3%A1tica%20por%20mercurio,(tambi%C3%A9n%20conocida%20como%20biomagnificaci%C3%B3n).</w:t>
            </w:r>
          </w:p>
        </w:tc>
      </w:tr>
    </w:tbl>
    <w:p w14:paraId="10311FA2" w14:textId="77777777" w:rsidR="00E73283" w:rsidRPr="00DE053E" w:rsidRDefault="00E73283" w:rsidP="00E73283">
      <w:pPr>
        <w:spacing w:line="360" w:lineRule="auto"/>
        <w:rPr>
          <w:rFonts w:ascii="Arial" w:eastAsia="Calibri" w:hAnsi="Arial" w:cs="Arial"/>
          <w:b/>
          <w:bCs/>
          <w:color w:val="000000"/>
          <w:sz w:val="18"/>
          <w:szCs w:val="18"/>
          <w:shd w:val="clear" w:color="auto" w:fill="FFFFFF"/>
          <w:lang w:val="es-CO" w:eastAsia="en-US"/>
        </w:rPr>
      </w:pPr>
    </w:p>
    <w:p w14:paraId="4421AE45" w14:textId="77777777" w:rsidR="00FC56BD" w:rsidRDefault="00FC56BD" w:rsidP="00E73283">
      <w:pPr>
        <w:spacing w:line="360" w:lineRule="auto"/>
        <w:jc w:val="center"/>
        <w:rPr>
          <w:rFonts w:ascii="Arial" w:eastAsia="Calibri" w:hAnsi="Arial" w:cs="Arial"/>
          <w:color w:val="000000"/>
          <w:sz w:val="18"/>
          <w:szCs w:val="16"/>
          <w:shd w:val="clear" w:color="auto" w:fill="FFFFFF"/>
          <w:lang w:eastAsia="en-US"/>
        </w:rPr>
      </w:pPr>
    </w:p>
    <w:p w14:paraId="77347686" w14:textId="77777777" w:rsidR="003D7A22" w:rsidRDefault="003D7A22" w:rsidP="003D7A22">
      <w:pPr>
        <w:spacing w:line="360" w:lineRule="auto"/>
        <w:jc w:val="both"/>
        <w:rPr>
          <w:rFonts w:ascii="Arial" w:eastAsia="Calibri" w:hAnsi="Arial" w:cs="Arial"/>
          <w:color w:val="000000"/>
          <w:szCs w:val="16"/>
          <w:shd w:val="clear" w:color="auto" w:fill="FFFFFF"/>
          <w:lang w:eastAsia="en-US"/>
        </w:rPr>
      </w:pPr>
      <w:r w:rsidRPr="00BF1BDA">
        <w:rPr>
          <w:rFonts w:ascii="Arial" w:eastAsia="Calibri" w:hAnsi="Arial" w:cs="Arial"/>
          <w:b/>
          <w:color w:val="000000"/>
          <w:szCs w:val="16"/>
          <w:shd w:val="clear" w:color="auto" w:fill="FFFFFF"/>
          <w:lang w:eastAsia="en-US"/>
        </w:rPr>
        <w:t xml:space="preserve">Cargo </w:t>
      </w:r>
      <w:r>
        <w:rPr>
          <w:rFonts w:ascii="Arial" w:eastAsia="Calibri" w:hAnsi="Arial" w:cs="Arial"/>
          <w:b/>
          <w:color w:val="000000"/>
          <w:szCs w:val="16"/>
          <w:shd w:val="clear" w:color="auto" w:fill="FFFFFF"/>
          <w:lang w:eastAsia="en-US"/>
        </w:rPr>
        <w:t>único</w:t>
      </w:r>
      <w:r>
        <w:rPr>
          <w:rFonts w:ascii="Arial" w:eastAsia="Calibri" w:hAnsi="Arial" w:cs="Arial"/>
          <w:color w:val="000000"/>
          <w:szCs w:val="16"/>
          <w:shd w:val="clear" w:color="auto" w:fill="FFFFFF"/>
          <w:lang w:eastAsia="en-US"/>
        </w:rPr>
        <w:t>:</w:t>
      </w:r>
    </w:p>
    <w:p w14:paraId="32B3F74E" w14:textId="77777777" w:rsidR="003D7A22" w:rsidRDefault="003D7A22" w:rsidP="003D7A22">
      <w:pPr>
        <w:spacing w:line="360" w:lineRule="auto"/>
        <w:jc w:val="both"/>
        <w:rPr>
          <w:rFonts w:ascii="Arial" w:eastAsia="Calibri" w:hAnsi="Arial" w:cs="Arial"/>
          <w:color w:val="000000"/>
          <w:szCs w:val="16"/>
          <w:shd w:val="clear" w:color="auto" w:fill="FFFFFF"/>
          <w:lang w:eastAsia="en-US"/>
        </w:rPr>
      </w:pPr>
      <w:r w:rsidRPr="008D7B47">
        <w:rPr>
          <w:rFonts w:ascii="Arial" w:eastAsia="Calibri" w:hAnsi="Arial" w:cs="Arial"/>
          <w:color w:val="000000"/>
          <w:szCs w:val="16"/>
          <w:shd w:val="clear" w:color="auto" w:fill="FFFFFF"/>
          <w:lang w:eastAsia="en-US"/>
        </w:rPr>
        <w:t xml:space="preserve">Una vez analizados los cargos, se tiene que se trata de incumplimiento a los límites permisibles en la Resolución 631 de 2015 relacionados con los </w:t>
      </w:r>
      <w:proofErr w:type="gramStart"/>
      <w:r w:rsidRPr="008D7B47">
        <w:rPr>
          <w:rFonts w:ascii="Arial" w:eastAsia="Calibri" w:hAnsi="Arial" w:cs="Arial"/>
          <w:color w:val="000000"/>
          <w:szCs w:val="16"/>
          <w:shd w:val="clear" w:color="auto" w:fill="FFFFFF"/>
          <w:lang w:eastAsia="en-US"/>
        </w:rPr>
        <w:t>Articulo</w:t>
      </w:r>
      <w:proofErr w:type="gramEnd"/>
      <w:r w:rsidRPr="008D7B47">
        <w:rPr>
          <w:rFonts w:ascii="Arial" w:eastAsia="Calibri" w:hAnsi="Arial" w:cs="Arial"/>
          <w:color w:val="000000"/>
          <w:szCs w:val="16"/>
          <w:shd w:val="clear" w:color="auto" w:fill="FFFFFF"/>
          <w:lang w:eastAsia="en-US"/>
        </w:rPr>
        <w:t xml:space="preserve"> 15 y 16.</w:t>
      </w:r>
    </w:p>
    <w:p w14:paraId="3D23324B" w14:textId="77777777" w:rsidR="003D7A22" w:rsidRPr="00FC56BD" w:rsidRDefault="003D7A22" w:rsidP="003D7A22">
      <w:pPr>
        <w:spacing w:line="360" w:lineRule="auto"/>
        <w:jc w:val="both"/>
        <w:rPr>
          <w:rFonts w:ascii="Arial" w:eastAsia="Calibri" w:hAnsi="Arial" w:cs="Arial"/>
          <w:color w:val="000000"/>
          <w:szCs w:val="16"/>
          <w:shd w:val="clear" w:color="auto" w:fill="FFFFFF"/>
          <w:lang w:eastAsia="en-US"/>
        </w:rPr>
      </w:pPr>
    </w:p>
    <w:p w14:paraId="0A4D419D" w14:textId="77777777" w:rsidR="003D7A22" w:rsidRPr="00A01B4F" w:rsidRDefault="003D7A22" w:rsidP="003D7A22">
      <w:pPr>
        <w:spacing w:line="360" w:lineRule="auto"/>
        <w:jc w:val="center"/>
        <w:rPr>
          <w:rFonts w:ascii="Arial" w:eastAsia="Calibri" w:hAnsi="Arial" w:cs="Arial"/>
          <w:color w:val="000000"/>
          <w:sz w:val="18"/>
          <w:szCs w:val="16"/>
          <w:shd w:val="clear" w:color="auto" w:fill="FFFFFF"/>
          <w:lang w:eastAsia="en-US"/>
        </w:rPr>
      </w:pPr>
      <w:r w:rsidRPr="00A01B4F">
        <w:rPr>
          <w:rFonts w:ascii="Arial" w:eastAsia="Calibri" w:hAnsi="Arial" w:cs="Arial"/>
          <w:color w:val="000000"/>
          <w:sz w:val="18"/>
          <w:szCs w:val="16"/>
          <w:shd w:val="clear" w:color="auto" w:fill="FFFFFF"/>
          <w:lang w:eastAsia="en-US"/>
        </w:rPr>
        <w:t xml:space="preserve">Tabla </w:t>
      </w:r>
      <w:r>
        <w:rPr>
          <w:rFonts w:ascii="Arial" w:eastAsia="Calibri" w:hAnsi="Arial" w:cs="Arial"/>
          <w:color w:val="000000"/>
          <w:sz w:val="18"/>
          <w:szCs w:val="16"/>
          <w:shd w:val="clear" w:color="auto" w:fill="FFFFFF"/>
          <w:lang w:eastAsia="en-US"/>
        </w:rPr>
        <w:t>4</w:t>
      </w:r>
      <w:r w:rsidRPr="00A01B4F">
        <w:rPr>
          <w:rFonts w:ascii="Arial" w:eastAsia="Calibri" w:hAnsi="Arial" w:cs="Arial"/>
          <w:color w:val="000000"/>
          <w:sz w:val="18"/>
          <w:szCs w:val="16"/>
          <w:shd w:val="clear" w:color="auto" w:fill="FFFFFF"/>
          <w:lang w:eastAsia="en-US"/>
        </w:rPr>
        <w:t xml:space="preserve">. </w:t>
      </w:r>
      <w:r w:rsidRPr="00A01B4F">
        <w:rPr>
          <w:rFonts w:ascii="Arial" w:eastAsia="Calibri" w:hAnsi="Arial" w:cs="Arial"/>
          <w:sz w:val="18"/>
          <w:szCs w:val="16"/>
          <w:lang w:val="es-ES" w:eastAsia="en-US"/>
        </w:rPr>
        <w:t>Valoración de la importancia de la afectación por atributo</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79"/>
        <w:gridCol w:w="1661"/>
      </w:tblGrid>
      <w:tr w:rsidR="003D7A22" w:rsidRPr="00EF0C18" w14:paraId="28C0E273" w14:textId="77777777" w:rsidTr="009F392F">
        <w:trPr>
          <w:trHeight w:val="289"/>
          <w:jc w:val="center"/>
        </w:trPr>
        <w:tc>
          <w:tcPr>
            <w:tcW w:w="757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0DAD9C2" w14:textId="77777777" w:rsidR="003D7A22" w:rsidRPr="00EF0C18" w:rsidRDefault="003D7A22" w:rsidP="009F392F">
            <w:pPr>
              <w:suppressAutoHyphens/>
              <w:jc w:val="center"/>
              <w:rPr>
                <w:rFonts w:ascii="Arial" w:eastAsia="Arial Unicode MS" w:hAnsi="Arial" w:cs="Arial"/>
                <w:b/>
                <w:sz w:val="20"/>
                <w:szCs w:val="20"/>
                <w:lang w:val="es-CO" w:eastAsia="zh-CN"/>
              </w:rPr>
            </w:pPr>
            <w:r w:rsidRPr="00EF0C18">
              <w:rPr>
                <w:rFonts w:ascii="Arial" w:eastAsia="Arial Unicode MS" w:hAnsi="Arial" w:cs="Arial"/>
                <w:b/>
                <w:sz w:val="20"/>
                <w:szCs w:val="20"/>
                <w:lang w:eastAsia="zh-CN"/>
              </w:rPr>
              <w:t>Análisis</w:t>
            </w:r>
          </w:p>
        </w:tc>
        <w:tc>
          <w:tcPr>
            <w:tcW w:w="166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6E0CA61" w14:textId="77777777" w:rsidR="003D7A22" w:rsidRPr="00EF0C18" w:rsidRDefault="003D7A22" w:rsidP="009F392F">
            <w:pPr>
              <w:suppressAutoHyphens/>
              <w:jc w:val="center"/>
              <w:rPr>
                <w:rFonts w:ascii="Arial" w:eastAsia="Arial Unicode MS" w:hAnsi="Arial" w:cs="Arial"/>
                <w:b/>
                <w:sz w:val="20"/>
                <w:szCs w:val="20"/>
                <w:lang w:eastAsia="zh-CN"/>
              </w:rPr>
            </w:pPr>
            <w:r w:rsidRPr="00EF0C18">
              <w:rPr>
                <w:rFonts w:ascii="Arial" w:eastAsia="Arial Unicode MS" w:hAnsi="Arial" w:cs="Arial"/>
                <w:b/>
                <w:sz w:val="20"/>
                <w:szCs w:val="20"/>
                <w:lang w:eastAsia="zh-CN"/>
              </w:rPr>
              <w:t>Ponderación</w:t>
            </w:r>
          </w:p>
        </w:tc>
      </w:tr>
      <w:tr w:rsidR="003D7A22" w:rsidRPr="00EF0C18" w14:paraId="0436F315" w14:textId="77777777" w:rsidTr="009F392F">
        <w:trPr>
          <w:trHeight w:val="558"/>
          <w:jc w:val="center"/>
        </w:trPr>
        <w:tc>
          <w:tcPr>
            <w:tcW w:w="7579" w:type="dxa"/>
            <w:tcBorders>
              <w:top w:val="single" w:sz="4" w:space="0" w:color="auto"/>
              <w:left w:val="single" w:sz="4" w:space="0" w:color="auto"/>
              <w:bottom w:val="single" w:sz="4" w:space="0" w:color="auto"/>
              <w:right w:val="single" w:sz="4" w:space="0" w:color="auto"/>
            </w:tcBorders>
          </w:tcPr>
          <w:p w14:paraId="0ABC2F52" w14:textId="77777777" w:rsidR="003D7A22" w:rsidRPr="00EF0C18" w:rsidRDefault="003D7A22" w:rsidP="009F392F">
            <w:pPr>
              <w:suppressAutoHyphens/>
              <w:jc w:val="both"/>
              <w:rPr>
                <w:rFonts w:ascii="Arial" w:eastAsia="Arial Unicode MS" w:hAnsi="Arial" w:cs="Arial"/>
                <w:i/>
                <w:sz w:val="20"/>
                <w:szCs w:val="20"/>
                <w:lang w:eastAsia="zh-CN"/>
              </w:rPr>
            </w:pPr>
            <w:r w:rsidRPr="00EF0C18">
              <w:rPr>
                <w:rFonts w:ascii="Arial" w:eastAsia="Arial Unicode MS" w:hAnsi="Arial" w:cs="Arial"/>
                <w:b/>
                <w:iCs/>
                <w:sz w:val="20"/>
                <w:szCs w:val="20"/>
                <w:lang w:eastAsia="zh-CN"/>
              </w:rPr>
              <w:lastRenderedPageBreak/>
              <w:t>Intensidad (IN):</w:t>
            </w:r>
            <w:r w:rsidRPr="00EF0C18">
              <w:rPr>
                <w:rFonts w:ascii="Arial" w:eastAsia="Arial Unicode MS" w:hAnsi="Arial" w:cs="Arial"/>
                <w:b/>
                <w:i/>
                <w:sz w:val="20"/>
                <w:szCs w:val="20"/>
                <w:lang w:eastAsia="zh-CN"/>
              </w:rPr>
              <w:t xml:space="preserve"> “</w:t>
            </w:r>
            <w:r w:rsidRPr="00EF0C18">
              <w:rPr>
                <w:rFonts w:ascii="Arial" w:eastAsia="Arial Unicode MS" w:hAnsi="Arial" w:cs="Arial"/>
                <w:i/>
                <w:sz w:val="20"/>
                <w:szCs w:val="20"/>
                <w:lang w:eastAsia="zh-CN"/>
              </w:rPr>
              <w:t xml:space="preserve">Define el grado de incidencia de la acción sobre el bien de protección”. </w:t>
            </w:r>
            <w:r w:rsidRPr="00EF0C18">
              <w:rPr>
                <w:rFonts w:ascii="Arial" w:eastAsia="Arial Unicode MS" w:hAnsi="Arial" w:cs="Arial"/>
                <w:bCs/>
                <w:iCs/>
                <w:sz w:val="20"/>
                <w:szCs w:val="20"/>
                <w:lang w:val="es-CO" w:eastAsia="zh-CN"/>
              </w:rPr>
              <w:t>Afectación de bien de protección representada en una desviación del estándar fijado por la norma igual o superior o al 100%.</w:t>
            </w:r>
          </w:p>
          <w:p w14:paraId="70701296" w14:textId="77777777" w:rsidR="003D7A22" w:rsidRPr="00EF0C18" w:rsidRDefault="003D7A22" w:rsidP="009F392F">
            <w:pPr>
              <w:suppressAutoHyphens/>
              <w:jc w:val="both"/>
              <w:rPr>
                <w:rFonts w:ascii="Arial" w:eastAsia="Arial Unicode MS" w:hAnsi="Arial" w:cs="Arial"/>
                <w:sz w:val="20"/>
                <w:szCs w:val="20"/>
                <w:lang w:eastAsia="zh-CN"/>
              </w:rPr>
            </w:pPr>
          </w:p>
          <w:p w14:paraId="1685EE5E" w14:textId="144BF371" w:rsidR="003D7A22" w:rsidRDefault="003D7A22" w:rsidP="009F392F">
            <w:pPr>
              <w:suppressAutoHyphens/>
              <w:jc w:val="both"/>
              <w:rPr>
                <w:rFonts w:ascii="Arial" w:eastAsia="Arial Unicode MS" w:hAnsi="Arial" w:cs="Arial"/>
                <w:bCs/>
                <w:iCs/>
                <w:sz w:val="20"/>
                <w:szCs w:val="20"/>
                <w:lang w:val="es-CO" w:eastAsia="zh-CN"/>
              </w:rPr>
            </w:pPr>
            <w:r w:rsidRPr="00EF0C18">
              <w:rPr>
                <w:rFonts w:ascii="Arial" w:eastAsia="Arial Unicode MS" w:hAnsi="Arial" w:cs="Arial"/>
                <w:bCs/>
                <w:iCs/>
                <w:sz w:val="20"/>
                <w:szCs w:val="20"/>
                <w:lang w:val="es-CO" w:eastAsia="zh-CN"/>
              </w:rPr>
              <w:t xml:space="preserve"> Para el cálculo de esta variable se toman en cuenta el</w:t>
            </w:r>
            <w:r w:rsidRPr="00EF0C18">
              <w:rPr>
                <w:rFonts w:ascii="Arial" w:hAnsi="Arial" w:cs="Arial"/>
                <w:sz w:val="20"/>
                <w:szCs w:val="20"/>
              </w:rPr>
              <w:t xml:space="preserve"> </w:t>
            </w:r>
            <w:r w:rsidRPr="00EF0C18">
              <w:rPr>
                <w:rFonts w:ascii="Arial" w:eastAsia="Arial Unicode MS" w:hAnsi="Arial" w:cs="Arial"/>
                <w:bCs/>
                <w:iCs/>
                <w:sz w:val="20"/>
                <w:szCs w:val="20"/>
                <w:lang w:val="es-CO" w:eastAsia="zh-CN"/>
              </w:rPr>
              <w:t xml:space="preserve">concepto técnico No. </w:t>
            </w:r>
            <w:r w:rsidR="00EA5294" w:rsidRPr="00EA5294">
              <w:rPr>
                <w:rFonts w:ascii="Arial" w:eastAsia="Arial Unicode MS" w:hAnsi="Arial" w:cs="Arial"/>
                <w:bCs/>
                <w:iCs/>
                <w:sz w:val="20"/>
                <w:szCs w:val="20"/>
                <w:lang w:val="es-CO" w:eastAsia="zh-CN"/>
              </w:rPr>
              <w:t>09925, 02 de noviembre del 2020</w:t>
            </w:r>
            <w:r w:rsidRPr="00EF0C18">
              <w:rPr>
                <w:rFonts w:ascii="Arial" w:eastAsia="Arial Unicode MS" w:hAnsi="Arial" w:cs="Arial"/>
                <w:bCs/>
                <w:iCs/>
                <w:sz w:val="20"/>
                <w:szCs w:val="20"/>
                <w:lang w:val="es-CO" w:eastAsia="zh-CN"/>
              </w:rPr>
              <w:t xml:space="preserve">, en los cuales evaluaron las caracterizaciones remitidas bajo el radicado. Radicado No. </w:t>
            </w:r>
            <w:r w:rsidR="00EA5294" w:rsidRPr="00EA5294">
              <w:rPr>
                <w:rFonts w:ascii="Arial" w:eastAsia="Arial Unicode MS" w:hAnsi="Arial" w:cs="Arial"/>
                <w:bCs/>
                <w:iCs/>
                <w:sz w:val="20"/>
                <w:szCs w:val="20"/>
                <w:lang w:val="es-CO" w:eastAsia="zh-CN"/>
              </w:rPr>
              <w:t>2020ER26317 del 05/02/2020</w:t>
            </w:r>
            <w:r w:rsidRPr="00EF0C18">
              <w:rPr>
                <w:rFonts w:ascii="Arial" w:eastAsia="Arial Unicode MS" w:hAnsi="Arial" w:cs="Arial"/>
                <w:bCs/>
                <w:iCs/>
                <w:sz w:val="20"/>
                <w:szCs w:val="20"/>
                <w:lang w:val="es-CO" w:eastAsia="zh-CN"/>
              </w:rPr>
              <w:t>, que registró el incumplimiento del siguiente parámetro:</w:t>
            </w:r>
          </w:p>
          <w:p w14:paraId="15935914" w14:textId="77777777" w:rsidR="003D7A22" w:rsidRPr="00EF0C18" w:rsidRDefault="003D7A22" w:rsidP="009F392F">
            <w:pPr>
              <w:suppressAutoHyphens/>
              <w:jc w:val="both"/>
              <w:rPr>
                <w:rFonts w:ascii="Arial" w:eastAsia="Arial Unicode MS" w:hAnsi="Arial" w:cs="Arial"/>
                <w:sz w:val="20"/>
                <w:szCs w:val="20"/>
                <w:lang w:eastAsia="zh-CN"/>
              </w:rPr>
            </w:pPr>
          </w:p>
          <w:p w14:paraId="135F4316" w14:textId="58E01F6D" w:rsidR="003D7A22" w:rsidRPr="00EF0C18" w:rsidRDefault="003D7A22" w:rsidP="003D7A22">
            <w:pPr>
              <w:suppressAutoHyphens/>
              <w:jc w:val="center"/>
              <w:rPr>
                <w:rFonts w:ascii="Arial" w:eastAsia="Arial Unicode MS" w:hAnsi="Arial" w:cs="Arial"/>
                <w:bCs/>
                <w:iCs/>
                <w:sz w:val="20"/>
                <w:szCs w:val="20"/>
                <w:lang w:val="es-CO" w:eastAsia="zh-CN"/>
              </w:rPr>
            </w:pPr>
            <w:r w:rsidRPr="003D7A22">
              <w:rPr>
                <w:rFonts w:ascii="Arial" w:eastAsia="Arial Unicode MS" w:hAnsi="Arial" w:cs="Arial"/>
                <w:bCs/>
                <w:iCs/>
                <w:sz w:val="20"/>
                <w:szCs w:val="20"/>
                <w:lang w:val="es-CO" w:eastAsia="zh-CN"/>
              </w:rPr>
              <w:drawing>
                <wp:inline distT="0" distB="0" distL="0" distR="0" wp14:anchorId="5EA88A01" wp14:editId="02C3334A">
                  <wp:extent cx="4675505" cy="781050"/>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675505" cy="781050"/>
                          </a:xfrm>
                          <a:prstGeom prst="rect">
                            <a:avLst/>
                          </a:prstGeom>
                        </pic:spPr>
                      </pic:pic>
                    </a:graphicData>
                  </a:graphic>
                </wp:inline>
              </w:drawing>
            </w:r>
            <w:r w:rsidRPr="00EF0C18">
              <w:rPr>
                <w:rFonts w:ascii="Arial" w:hAnsi="Arial" w:cs="Arial"/>
                <w:noProof/>
                <w:sz w:val="20"/>
                <w:szCs w:val="20"/>
                <w:lang w:val="es-CO" w:eastAsia="es-CO"/>
              </w:rPr>
              <w:t xml:space="preserve">   </w:t>
            </w:r>
            <w:r w:rsidRPr="003D7A22">
              <w:rPr>
                <w:rFonts w:ascii="Arial" w:hAnsi="Arial" w:cs="Arial"/>
                <w:noProof/>
                <w:sz w:val="20"/>
                <w:szCs w:val="20"/>
                <w:lang w:val="es-CO" w:eastAsia="es-CO"/>
              </w:rPr>
              <w:drawing>
                <wp:inline distT="0" distB="0" distL="0" distR="0" wp14:anchorId="208B52F6" wp14:editId="1BFA6124">
                  <wp:extent cx="4675505" cy="160020"/>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675505" cy="160020"/>
                          </a:xfrm>
                          <a:prstGeom prst="rect">
                            <a:avLst/>
                          </a:prstGeom>
                        </pic:spPr>
                      </pic:pic>
                    </a:graphicData>
                  </a:graphic>
                </wp:inline>
              </w:drawing>
            </w:r>
            <w:r>
              <w:rPr>
                <w:noProof/>
                <w:lang w:val="es-CO" w:eastAsia="es-CO"/>
              </w:rPr>
              <w:t xml:space="preserve"> </w:t>
            </w:r>
            <w:r w:rsidRPr="003D7A22">
              <w:rPr>
                <w:rFonts w:ascii="Arial" w:hAnsi="Arial" w:cs="Arial"/>
                <w:noProof/>
                <w:sz w:val="20"/>
                <w:szCs w:val="20"/>
                <w:lang w:val="es-CO" w:eastAsia="es-CO"/>
              </w:rPr>
              <w:drawing>
                <wp:inline distT="0" distB="0" distL="0" distR="0" wp14:anchorId="44FB1105" wp14:editId="6EC8B5B8">
                  <wp:extent cx="4675505" cy="167005"/>
                  <wp:effectExtent l="0" t="0" r="0" b="4445"/>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675505" cy="167005"/>
                          </a:xfrm>
                          <a:prstGeom prst="rect">
                            <a:avLst/>
                          </a:prstGeom>
                        </pic:spPr>
                      </pic:pic>
                    </a:graphicData>
                  </a:graphic>
                </wp:inline>
              </w:drawing>
            </w:r>
            <w:r w:rsidR="00EA5294">
              <w:rPr>
                <w:noProof/>
                <w:lang w:val="es-CO" w:eastAsia="es-CO"/>
              </w:rPr>
              <w:t xml:space="preserve"> </w:t>
            </w:r>
            <w:r w:rsidR="00EA5294" w:rsidRPr="00EA5294">
              <w:rPr>
                <w:noProof/>
                <w:lang w:val="es-CO" w:eastAsia="es-CO"/>
              </w:rPr>
              <w:drawing>
                <wp:inline distT="0" distB="0" distL="0" distR="0" wp14:anchorId="307F537F" wp14:editId="1FB302AF">
                  <wp:extent cx="4675505" cy="243205"/>
                  <wp:effectExtent l="0" t="0" r="0" b="4445"/>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675505" cy="243205"/>
                          </a:xfrm>
                          <a:prstGeom prst="rect">
                            <a:avLst/>
                          </a:prstGeom>
                        </pic:spPr>
                      </pic:pic>
                    </a:graphicData>
                  </a:graphic>
                </wp:inline>
              </w:drawing>
            </w:r>
            <w:r w:rsidR="00EA5294">
              <w:rPr>
                <w:noProof/>
                <w:lang w:val="es-CO" w:eastAsia="es-CO"/>
              </w:rPr>
              <w:t xml:space="preserve"> </w:t>
            </w:r>
            <w:r w:rsidR="00EA5294" w:rsidRPr="00EA5294">
              <w:rPr>
                <w:noProof/>
                <w:lang w:val="es-CO" w:eastAsia="es-CO"/>
              </w:rPr>
              <w:drawing>
                <wp:inline distT="0" distB="0" distL="0" distR="0" wp14:anchorId="3A9F0F4B" wp14:editId="031A8D16">
                  <wp:extent cx="4675505" cy="192405"/>
                  <wp:effectExtent l="0" t="0" r="0" b="0"/>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675505" cy="192405"/>
                          </a:xfrm>
                          <a:prstGeom prst="rect">
                            <a:avLst/>
                          </a:prstGeom>
                        </pic:spPr>
                      </pic:pic>
                    </a:graphicData>
                  </a:graphic>
                </wp:inline>
              </w:drawing>
            </w:r>
            <w:r w:rsidR="00EA5294">
              <w:rPr>
                <w:noProof/>
                <w:lang w:val="es-CO" w:eastAsia="es-CO"/>
              </w:rPr>
              <w:t xml:space="preserve"> </w:t>
            </w:r>
            <w:r w:rsidR="00EA5294" w:rsidRPr="00EA5294">
              <w:rPr>
                <w:noProof/>
                <w:lang w:val="es-CO" w:eastAsia="es-CO"/>
              </w:rPr>
              <w:drawing>
                <wp:inline distT="0" distB="0" distL="0" distR="0" wp14:anchorId="2D8E0734" wp14:editId="3CB723AB">
                  <wp:extent cx="4675505" cy="173355"/>
                  <wp:effectExtent l="0" t="0" r="0" b="0"/>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675505" cy="173355"/>
                          </a:xfrm>
                          <a:prstGeom prst="rect">
                            <a:avLst/>
                          </a:prstGeom>
                        </pic:spPr>
                      </pic:pic>
                    </a:graphicData>
                  </a:graphic>
                </wp:inline>
              </w:drawing>
            </w:r>
          </w:p>
          <w:p w14:paraId="489D708B" w14:textId="64F2AFBE" w:rsidR="003D7A22" w:rsidRPr="00EF0C18" w:rsidRDefault="003D7A22" w:rsidP="009F392F">
            <w:pPr>
              <w:suppressAutoHyphens/>
              <w:rPr>
                <w:rFonts w:ascii="Arial" w:eastAsia="Arial Unicode MS" w:hAnsi="Arial" w:cs="Arial"/>
                <w:bCs/>
                <w:iCs/>
                <w:sz w:val="20"/>
                <w:szCs w:val="20"/>
                <w:lang w:val="es-CO" w:eastAsia="zh-CN"/>
              </w:rPr>
            </w:pPr>
            <w:r>
              <w:rPr>
                <w:noProof/>
                <w:lang w:val="es-CO" w:eastAsia="es-CO"/>
              </w:rPr>
              <w:t xml:space="preserve">   </w:t>
            </w:r>
          </w:p>
          <w:p w14:paraId="5AF35E42" w14:textId="77777777" w:rsidR="003D7A22" w:rsidRPr="00EF0C18" w:rsidRDefault="003D7A22" w:rsidP="009F392F">
            <w:pPr>
              <w:suppressAutoHyphens/>
              <w:jc w:val="both"/>
              <w:rPr>
                <w:rFonts w:ascii="Arial" w:eastAsia="Arial Unicode MS" w:hAnsi="Arial" w:cs="Arial"/>
                <w:bCs/>
                <w:iCs/>
                <w:sz w:val="20"/>
                <w:szCs w:val="20"/>
                <w:lang w:val="es-CO" w:eastAsia="zh-CN"/>
              </w:rPr>
            </w:pPr>
            <w:r w:rsidRPr="00EF0C18">
              <w:rPr>
                <w:rFonts w:ascii="Arial" w:eastAsia="Arial Unicode MS" w:hAnsi="Arial" w:cs="Arial"/>
                <w:bCs/>
                <w:iCs/>
                <w:sz w:val="20"/>
                <w:szCs w:val="20"/>
                <w:lang w:val="es-CO" w:eastAsia="zh-CN"/>
              </w:rPr>
              <w:t>Una vez realizada la comparación con los límites e</w:t>
            </w:r>
            <w:r>
              <w:rPr>
                <w:rFonts w:ascii="Arial" w:eastAsia="Arial Unicode MS" w:hAnsi="Arial" w:cs="Arial"/>
                <w:bCs/>
                <w:iCs/>
                <w:sz w:val="20"/>
                <w:szCs w:val="20"/>
                <w:lang w:val="es-CO" w:eastAsia="zh-CN"/>
              </w:rPr>
              <w:t xml:space="preserve">stablecidos se encuentra que algunos de los </w:t>
            </w:r>
            <w:r w:rsidRPr="00EF0C18">
              <w:rPr>
                <w:rFonts w:ascii="Arial" w:eastAsia="Arial Unicode MS" w:hAnsi="Arial" w:cs="Arial"/>
                <w:bCs/>
                <w:iCs/>
                <w:sz w:val="20"/>
                <w:szCs w:val="20"/>
                <w:lang w:val="es-CO" w:eastAsia="zh-CN"/>
              </w:rPr>
              <w:t xml:space="preserve"> parámetros sobrepasan lo establecido en la norma en un 100%,</w:t>
            </w:r>
            <w:r>
              <w:rPr>
                <w:rFonts w:ascii="Arial" w:eastAsia="Arial Unicode MS" w:hAnsi="Arial" w:cs="Arial"/>
                <w:bCs/>
                <w:iCs/>
                <w:sz w:val="20"/>
                <w:szCs w:val="20"/>
                <w:lang w:val="es-CO" w:eastAsia="zh-CN"/>
              </w:rPr>
              <w:t xml:space="preserve"> y algunos de ellos son contaminantes como metales pesados que generan </w:t>
            </w:r>
            <w:proofErr w:type="spellStart"/>
            <w:r>
              <w:rPr>
                <w:rFonts w:ascii="Arial" w:eastAsia="Arial Unicode MS" w:hAnsi="Arial" w:cs="Arial"/>
                <w:bCs/>
                <w:iCs/>
                <w:sz w:val="20"/>
                <w:szCs w:val="20"/>
                <w:lang w:val="es-CO" w:eastAsia="zh-CN"/>
              </w:rPr>
              <w:t>bioacumulación</w:t>
            </w:r>
            <w:proofErr w:type="spellEnd"/>
            <w:r w:rsidRPr="00EF0C18">
              <w:rPr>
                <w:rFonts w:ascii="Arial" w:eastAsia="Arial Unicode MS" w:hAnsi="Arial" w:cs="Arial"/>
                <w:bCs/>
                <w:iCs/>
                <w:sz w:val="20"/>
                <w:szCs w:val="20"/>
                <w:lang w:val="es-CO" w:eastAsia="zh-CN"/>
              </w:rPr>
              <w:t xml:space="preserve"> por tanto, se le asigna el máximo puntaje.</w:t>
            </w:r>
          </w:p>
        </w:tc>
        <w:tc>
          <w:tcPr>
            <w:tcW w:w="1661" w:type="dxa"/>
            <w:tcBorders>
              <w:top w:val="single" w:sz="4" w:space="0" w:color="auto"/>
              <w:left w:val="single" w:sz="4" w:space="0" w:color="auto"/>
              <w:bottom w:val="single" w:sz="4" w:space="0" w:color="auto"/>
              <w:right w:val="single" w:sz="4" w:space="0" w:color="auto"/>
            </w:tcBorders>
            <w:vAlign w:val="center"/>
          </w:tcPr>
          <w:p w14:paraId="4573FB0B" w14:textId="77777777" w:rsidR="003D7A22" w:rsidRPr="00EF0C18" w:rsidRDefault="003D7A22" w:rsidP="009F392F">
            <w:pPr>
              <w:suppressAutoHyphens/>
              <w:jc w:val="center"/>
              <w:rPr>
                <w:rFonts w:ascii="Arial" w:eastAsia="Arial Unicode MS" w:hAnsi="Arial" w:cs="Arial"/>
                <w:b/>
                <w:color w:val="000000" w:themeColor="text1"/>
                <w:sz w:val="20"/>
                <w:szCs w:val="20"/>
                <w:lang w:val="es-ES" w:eastAsia="zh-CN"/>
              </w:rPr>
            </w:pPr>
          </w:p>
          <w:p w14:paraId="0D72B283" w14:textId="77777777" w:rsidR="003D7A22" w:rsidRPr="00EF0C18" w:rsidRDefault="003D7A22" w:rsidP="009F392F">
            <w:pPr>
              <w:suppressAutoHyphens/>
              <w:jc w:val="center"/>
              <w:rPr>
                <w:rFonts w:ascii="Arial" w:eastAsia="Arial Unicode MS" w:hAnsi="Arial" w:cs="Arial"/>
                <w:b/>
                <w:color w:val="000000" w:themeColor="text1"/>
                <w:sz w:val="20"/>
                <w:szCs w:val="20"/>
                <w:lang w:eastAsia="zh-CN"/>
              </w:rPr>
            </w:pPr>
            <w:r w:rsidRPr="00EF0C18">
              <w:rPr>
                <w:rFonts w:ascii="Arial" w:eastAsia="Arial Unicode MS" w:hAnsi="Arial" w:cs="Arial"/>
                <w:b/>
                <w:color w:val="000000" w:themeColor="text1"/>
                <w:sz w:val="20"/>
                <w:szCs w:val="20"/>
                <w:lang w:eastAsia="zh-CN"/>
              </w:rPr>
              <w:t>12</w:t>
            </w:r>
          </w:p>
        </w:tc>
      </w:tr>
      <w:tr w:rsidR="003D7A22" w:rsidRPr="00EF0C18" w14:paraId="7DB0E676" w14:textId="77777777" w:rsidTr="009F392F">
        <w:trPr>
          <w:trHeight w:val="747"/>
          <w:jc w:val="center"/>
        </w:trPr>
        <w:tc>
          <w:tcPr>
            <w:tcW w:w="7579" w:type="dxa"/>
            <w:tcBorders>
              <w:top w:val="single" w:sz="4" w:space="0" w:color="auto"/>
              <w:left w:val="single" w:sz="4" w:space="0" w:color="auto"/>
              <w:bottom w:val="single" w:sz="4" w:space="0" w:color="auto"/>
              <w:right w:val="single" w:sz="4" w:space="0" w:color="auto"/>
            </w:tcBorders>
          </w:tcPr>
          <w:p w14:paraId="4B18158A" w14:textId="77777777" w:rsidR="003D7A22" w:rsidRPr="00EF0C18" w:rsidRDefault="003D7A22" w:rsidP="009F392F">
            <w:pPr>
              <w:suppressAutoHyphens/>
              <w:jc w:val="both"/>
              <w:rPr>
                <w:rFonts w:ascii="Arial" w:eastAsia="Arial Unicode MS" w:hAnsi="Arial" w:cs="Arial"/>
                <w:b/>
                <w:i/>
                <w:sz w:val="20"/>
                <w:szCs w:val="20"/>
                <w:lang w:eastAsia="zh-CN"/>
              </w:rPr>
            </w:pPr>
            <w:r w:rsidRPr="00EF0C18">
              <w:rPr>
                <w:rFonts w:ascii="Arial" w:eastAsia="Arial Unicode MS" w:hAnsi="Arial" w:cs="Arial"/>
                <w:b/>
                <w:iCs/>
                <w:sz w:val="20"/>
                <w:szCs w:val="20"/>
                <w:lang w:eastAsia="zh-CN"/>
              </w:rPr>
              <w:t>Extensión (EX):</w:t>
            </w:r>
            <w:r w:rsidRPr="00EF0C18">
              <w:rPr>
                <w:rFonts w:ascii="Arial" w:eastAsia="Arial Unicode MS" w:hAnsi="Arial" w:cs="Arial"/>
                <w:i/>
                <w:sz w:val="20"/>
                <w:szCs w:val="20"/>
                <w:lang w:eastAsia="zh-CN"/>
              </w:rPr>
              <w:t xml:space="preserve"> “Se refiere al área de influencia del impacto en relación con el entorno”</w:t>
            </w:r>
            <w:r w:rsidRPr="00EF0C18">
              <w:rPr>
                <w:rFonts w:ascii="Arial" w:eastAsia="Arial Unicode MS" w:hAnsi="Arial" w:cs="Arial"/>
                <w:b/>
                <w:i/>
                <w:sz w:val="20"/>
                <w:szCs w:val="20"/>
                <w:lang w:eastAsia="zh-CN"/>
              </w:rPr>
              <w:t xml:space="preserve">. </w:t>
            </w:r>
            <w:r w:rsidRPr="00EF0C18">
              <w:rPr>
                <w:rFonts w:ascii="Arial" w:eastAsia="Arial Unicode MS" w:hAnsi="Arial" w:cs="Arial"/>
                <w:bCs/>
                <w:iCs/>
                <w:sz w:val="20"/>
                <w:szCs w:val="20"/>
                <w:lang w:val="es-CO" w:eastAsia="zh-CN"/>
              </w:rPr>
              <w:t>Cuando la afectación puede determinarse en un área localizada e inferior a una (1) hectárea.</w:t>
            </w:r>
          </w:p>
          <w:p w14:paraId="75FF2FB6" w14:textId="77777777" w:rsidR="003D7A22" w:rsidRPr="00EF0C18" w:rsidRDefault="003D7A22" w:rsidP="009F392F">
            <w:pPr>
              <w:suppressAutoHyphens/>
              <w:spacing w:line="276" w:lineRule="auto"/>
              <w:jc w:val="both"/>
              <w:rPr>
                <w:rFonts w:ascii="Arial" w:eastAsia="Arial Unicode MS" w:hAnsi="Arial" w:cs="Arial"/>
                <w:bCs/>
                <w:iCs/>
                <w:sz w:val="20"/>
                <w:szCs w:val="20"/>
                <w:lang w:val="es-CO" w:eastAsia="zh-CN"/>
              </w:rPr>
            </w:pPr>
          </w:p>
          <w:p w14:paraId="59D65E7D" w14:textId="77777777" w:rsidR="003D7A22" w:rsidRPr="00EF0C18" w:rsidRDefault="003D7A22" w:rsidP="009F392F">
            <w:pPr>
              <w:suppressAutoHyphens/>
              <w:jc w:val="both"/>
              <w:rPr>
                <w:rFonts w:ascii="Arial" w:eastAsia="Calibri" w:hAnsi="Arial" w:cs="Arial"/>
                <w:color w:val="000000"/>
                <w:sz w:val="20"/>
                <w:szCs w:val="20"/>
                <w:lang w:val="es-ES"/>
              </w:rPr>
            </w:pPr>
            <w:r w:rsidRPr="00EF0C18">
              <w:rPr>
                <w:rFonts w:ascii="Arial" w:eastAsia="Calibri" w:hAnsi="Arial" w:cs="Arial"/>
                <w:color w:val="000000"/>
                <w:sz w:val="20"/>
                <w:szCs w:val="20"/>
                <w:lang w:val="es-ES"/>
              </w:rPr>
              <w:t>A falta de un modelo que le permita a esta Secretaría determinar la extensión exacta de la posible afectación, esta variable se valora con la mínima ponderación.</w:t>
            </w:r>
          </w:p>
        </w:tc>
        <w:tc>
          <w:tcPr>
            <w:tcW w:w="1661" w:type="dxa"/>
            <w:tcBorders>
              <w:top w:val="single" w:sz="4" w:space="0" w:color="auto"/>
              <w:left w:val="single" w:sz="4" w:space="0" w:color="auto"/>
              <w:bottom w:val="single" w:sz="4" w:space="0" w:color="auto"/>
              <w:right w:val="single" w:sz="4" w:space="0" w:color="auto"/>
            </w:tcBorders>
          </w:tcPr>
          <w:p w14:paraId="0FF3C78A" w14:textId="77777777" w:rsidR="003D7A22" w:rsidRPr="00EF0C18" w:rsidRDefault="003D7A22" w:rsidP="009F392F">
            <w:pPr>
              <w:suppressAutoHyphens/>
              <w:jc w:val="center"/>
              <w:rPr>
                <w:rFonts w:ascii="Arial" w:eastAsia="Arial Unicode MS" w:hAnsi="Arial" w:cs="Arial"/>
                <w:b/>
                <w:color w:val="000000" w:themeColor="text1"/>
                <w:sz w:val="20"/>
                <w:szCs w:val="20"/>
                <w:lang w:val="es-CO" w:eastAsia="zh-CN"/>
              </w:rPr>
            </w:pPr>
          </w:p>
          <w:p w14:paraId="163AC2B7" w14:textId="77777777" w:rsidR="003D7A22" w:rsidRPr="00EF0C18" w:rsidRDefault="003D7A22" w:rsidP="009F392F">
            <w:pPr>
              <w:suppressAutoHyphens/>
              <w:jc w:val="center"/>
              <w:rPr>
                <w:rFonts w:ascii="Arial" w:eastAsia="Arial Unicode MS" w:hAnsi="Arial" w:cs="Arial"/>
                <w:b/>
                <w:color w:val="000000" w:themeColor="text1"/>
                <w:sz w:val="20"/>
                <w:szCs w:val="20"/>
                <w:lang w:eastAsia="zh-CN"/>
              </w:rPr>
            </w:pPr>
          </w:p>
          <w:p w14:paraId="674CA831" w14:textId="77777777" w:rsidR="003D7A22" w:rsidRPr="00EF0C18" w:rsidRDefault="003D7A22" w:rsidP="009F392F">
            <w:pPr>
              <w:suppressAutoHyphens/>
              <w:jc w:val="center"/>
              <w:rPr>
                <w:rFonts w:ascii="Arial" w:eastAsia="Arial Unicode MS" w:hAnsi="Arial" w:cs="Arial"/>
                <w:b/>
                <w:color w:val="000000" w:themeColor="text1"/>
                <w:sz w:val="20"/>
                <w:szCs w:val="20"/>
                <w:lang w:eastAsia="zh-CN"/>
              </w:rPr>
            </w:pPr>
          </w:p>
          <w:p w14:paraId="02DD451C" w14:textId="77777777" w:rsidR="003D7A22" w:rsidRPr="00EF0C18" w:rsidRDefault="003D7A22" w:rsidP="009F392F">
            <w:pPr>
              <w:suppressAutoHyphens/>
              <w:jc w:val="center"/>
              <w:rPr>
                <w:rFonts w:ascii="Arial" w:eastAsia="Arial Unicode MS" w:hAnsi="Arial" w:cs="Arial"/>
                <w:b/>
                <w:color w:val="000000" w:themeColor="text1"/>
                <w:sz w:val="20"/>
                <w:szCs w:val="20"/>
                <w:lang w:eastAsia="zh-CN"/>
              </w:rPr>
            </w:pPr>
            <w:r w:rsidRPr="00EF0C18">
              <w:rPr>
                <w:rFonts w:ascii="Arial" w:eastAsia="Arial Unicode MS" w:hAnsi="Arial" w:cs="Arial"/>
                <w:b/>
                <w:color w:val="000000" w:themeColor="text1"/>
                <w:sz w:val="20"/>
                <w:szCs w:val="20"/>
                <w:lang w:eastAsia="zh-CN"/>
              </w:rPr>
              <w:t>1</w:t>
            </w:r>
          </w:p>
        </w:tc>
      </w:tr>
      <w:tr w:rsidR="003D7A22" w:rsidRPr="00EF0C18" w14:paraId="3902D96F" w14:textId="77777777" w:rsidTr="009F392F">
        <w:trPr>
          <w:trHeight w:val="1284"/>
          <w:jc w:val="center"/>
        </w:trPr>
        <w:tc>
          <w:tcPr>
            <w:tcW w:w="7579" w:type="dxa"/>
            <w:tcBorders>
              <w:top w:val="single" w:sz="4" w:space="0" w:color="auto"/>
              <w:left w:val="single" w:sz="4" w:space="0" w:color="auto"/>
              <w:bottom w:val="single" w:sz="4" w:space="0" w:color="auto"/>
              <w:right w:val="single" w:sz="4" w:space="0" w:color="auto"/>
            </w:tcBorders>
          </w:tcPr>
          <w:p w14:paraId="06862BEB" w14:textId="77777777" w:rsidR="003D7A22" w:rsidRDefault="003D7A22" w:rsidP="009F392F">
            <w:pPr>
              <w:suppressAutoHyphens/>
              <w:jc w:val="both"/>
              <w:rPr>
                <w:rFonts w:ascii="Arial" w:eastAsia="Arial Unicode MS" w:hAnsi="Arial" w:cs="Arial"/>
                <w:bCs/>
                <w:iCs/>
                <w:sz w:val="20"/>
                <w:szCs w:val="20"/>
                <w:lang w:val="es-CO" w:eastAsia="zh-CN"/>
              </w:rPr>
            </w:pPr>
            <w:r w:rsidRPr="00EF0C18">
              <w:rPr>
                <w:rFonts w:ascii="Arial" w:eastAsia="Arial Unicode MS" w:hAnsi="Arial" w:cs="Arial"/>
                <w:b/>
                <w:iCs/>
                <w:sz w:val="20"/>
                <w:szCs w:val="20"/>
                <w:lang w:eastAsia="zh-CN"/>
              </w:rPr>
              <w:t>Persistencia (PE):</w:t>
            </w:r>
            <w:r w:rsidRPr="00EF0C18">
              <w:rPr>
                <w:rFonts w:ascii="Arial" w:eastAsia="Arial Unicode MS" w:hAnsi="Arial" w:cs="Arial"/>
                <w:i/>
                <w:sz w:val="20"/>
                <w:szCs w:val="20"/>
                <w:lang w:eastAsia="zh-CN"/>
              </w:rPr>
              <w:t xml:space="preserve"> “Se refiere al tiempo que permanecería el efecto desde su aparición y hasta que el bien de protección retorne a las condiciones previas a la acción”. </w:t>
            </w:r>
          </w:p>
          <w:p w14:paraId="644F81E7" w14:textId="77777777" w:rsidR="003D7A22" w:rsidRDefault="003D7A22" w:rsidP="009F392F">
            <w:pPr>
              <w:suppressAutoHyphens/>
              <w:jc w:val="both"/>
              <w:rPr>
                <w:rFonts w:ascii="Arial" w:eastAsia="Arial Unicode MS" w:hAnsi="Arial" w:cs="Arial"/>
                <w:sz w:val="20"/>
                <w:szCs w:val="20"/>
                <w:lang w:eastAsia="zh-CN"/>
              </w:rPr>
            </w:pPr>
          </w:p>
          <w:p w14:paraId="59376936" w14:textId="77777777" w:rsidR="003D7A22" w:rsidRPr="00466B51" w:rsidRDefault="003D7A22" w:rsidP="009F392F">
            <w:pPr>
              <w:suppressAutoHyphens/>
              <w:jc w:val="both"/>
              <w:rPr>
                <w:rFonts w:ascii="Arial" w:eastAsia="Arial Unicode MS" w:hAnsi="Arial" w:cs="Arial"/>
                <w:sz w:val="20"/>
                <w:szCs w:val="20"/>
                <w:lang w:eastAsia="zh-CN"/>
              </w:rPr>
            </w:pPr>
            <w:r w:rsidRPr="00466B51">
              <w:rPr>
                <w:rFonts w:ascii="Arial" w:eastAsia="Arial Unicode MS" w:hAnsi="Arial" w:cs="Arial"/>
                <w:sz w:val="20"/>
                <w:szCs w:val="20"/>
                <w:lang w:eastAsia="zh-CN"/>
              </w:rPr>
              <w:t>Cuando el efecto supone una alteración, indefinida en el tiempo, de los bienes de protección o cuando la alteración es superior a 5 años.</w:t>
            </w:r>
          </w:p>
          <w:p w14:paraId="3DCC24D8" w14:textId="77777777" w:rsidR="003D7A22" w:rsidRPr="00EF0C18" w:rsidRDefault="003D7A22" w:rsidP="009F392F">
            <w:pPr>
              <w:suppressAutoHyphens/>
              <w:spacing w:line="360" w:lineRule="auto"/>
              <w:jc w:val="both"/>
              <w:rPr>
                <w:rFonts w:ascii="Arial" w:hAnsi="Arial" w:cs="Arial"/>
                <w:sz w:val="20"/>
                <w:szCs w:val="20"/>
              </w:rPr>
            </w:pPr>
          </w:p>
          <w:p w14:paraId="5BAE3F58" w14:textId="77777777" w:rsidR="003D7A22" w:rsidRPr="00466B51" w:rsidRDefault="003D7A22" w:rsidP="009F392F">
            <w:pPr>
              <w:rPr>
                <w:rFonts w:ascii="Arial" w:hAnsi="Arial" w:cs="Arial"/>
                <w:bCs/>
                <w:sz w:val="20"/>
                <w:szCs w:val="20"/>
                <w:lang w:val="es-ES"/>
              </w:rPr>
            </w:pPr>
            <w:r>
              <w:rPr>
                <w:rFonts w:ascii="Arial" w:hAnsi="Arial" w:cs="Arial"/>
                <w:bCs/>
                <w:sz w:val="20"/>
                <w:szCs w:val="20"/>
                <w:lang w:val="es-ES"/>
              </w:rPr>
              <w:t>El vertido incontrolado de mercurio</w:t>
            </w:r>
            <w:r w:rsidRPr="00466B51">
              <w:rPr>
                <w:rFonts w:ascii="Arial" w:hAnsi="Arial" w:cs="Arial"/>
                <w:bCs/>
                <w:sz w:val="20"/>
                <w:szCs w:val="20"/>
                <w:lang w:val="es-ES"/>
              </w:rPr>
              <w:t xml:space="preserve"> al medio ambiente se genera, principalmente, porque los sistemas convencionales para tratamiento de agua, compuesto por tratamientos primario y secundario, no son capaces de remover de forma eficiente estos</w:t>
            </w:r>
            <w:r>
              <w:rPr>
                <w:rFonts w:ascii="Arial" w:hAnsi="Arial" w:cs="Arial"/>
                <w:bCs/>
                <w:sz w:val="20"/>
                <w:szCs w:val="20"/>
                <w:lang w:val="es-ES"/>
              </w:rPr>
              <w:t xml:space="preserve"> metales pesados</w:t>
            </w:r>
            <w:r w:rsidRPr="00466B51">
              <w:rPr>
                <w:rFonts w:ascii="Arial" w:hAnsi="Arial" w:cs="Arial"/>
                <w:bCs/>
                <w:sz w:val="20"/>
                <w:szCs w:val="20"/>
                <w:lang w:val="es-ES"/>
              </w:rPr>
              <w:t xml:space="preserve">. </w:t>
            </w:r>
          </w:p>
          <w:p w14:paraId="46C0FABF" w14:textId="77777777" w:rsidR="003D7A22" w:rsidRPr="00466B51" w:rsidRDefault="003D7A22" w:rsidP="009F392F">
            <w:pPr>
              <w:rPr>
                <w:rFonts w:ascii="Arial" w:hAnsi="Arial" w:cs="Arial"/>
                <w:bCs/>
                <w:sz w:val="20"/>
                <w:szCs w:val="20"/>
                <w:lang w:val="es-ES"/>
              </w:rPr>
            </w:pPr>
          </w:p>
          <w:p w14:paraId="74603AD0" w14:textId="77777777" w:rsidR="003D7A22" w:rsidRPr="00FE03FA" w:rsidRDefault="003D7A22" w:rsidP="009F392F">
            <w:pPr>
              <w:rPr>
                <w:rFonts w:ascii="Arial" w:hAnsi="Arial" w:cs="Arial"/>
                <w:bCs/>
                <w:sz w:val="20"/>
                <w:szCs w:val="20"/>
                <w:lang w:val="es-ES"/>
              </w:rPr>
            </w:pPr>
            <w:r w:rsidRPr="00466B51">
              <w:rPr>
                <w:rFonts w:ascii="Arial" w:hAnsi="Arial" w:cs="Arial"/>
                <w:bCs/>
                <w:sz w:val="20"/>
                <w:szCs w:val="20"/>
                <w:lang w:val="es-ES"/>
              </w:rPr>
              <w:t>Por lo anterior, teniendo en cuenta que sobre los vertimientos no se realiza ningún tipo de tratamiento, y que uno de los componentes es un metal pesado, se considera que la afectación puede permanecer en el medio un periodo indefinido</w:t>
            </w:r>
          </w:p>
        </w:tc>
        <w:tc>
          <w:tcPr>
            <w:tcW w:w="1661" w:type="dxa"/>
            <w:tcBorders>
              <w:top w:val="single" w:sz="4" w:space="0" w:color="auto"/>
              <w:left w:val="single" w:sz="4" w:space="0" w:color="auto"/>
              <w:bottom w:val="single" w:sz="4" w:space="0" w:color="auto"/>
              <w:right w:val="single" w:sz="4" w:space="0" w:color="auto"/>
            </w:tcBorders>
            <w:vAlign w:val="center"/>
          </w:tcPr>
          <w:p w14:paraId="2ABD3E11" w14:textId="77777777" w:rsidR="003D7A22" w:rsidRPr="00EF0C18" w:rsidRDefault="003D7A22" w:rsidP="009F392F">
            <w:pPr>
              <w:suppressAutoHyphens/>
              <w:jc w:val="center"/>
              <w:rPr>
                <w:rFonts w:ascii="Arial" w:eastAsia="Arial Unicode MS" w:hAnsi="Arial" w:cs="Arial"/>
                <w:b/>
                <w:color w:val="000000" w:themeColor="text1"/>
                <w:sz w:val="20"/>
                <w:szCs w:val="20"/>
                <w:lang w:eastAsia="zh-CN"/>
              </w:rPr>
            </w:pPr>
            <w:r>
              <w:rPr>
                <w:rFonts w:ascii="Arial" w:eastAsia="Arial Unicode MS" w:hAnsi="Arial" w:cs="Arial"/>
                <w:b/>
                <w:color w:val="000000" w:themeColor="text1"/>
                <w:sz w:val="20"/>
                <w:szCs w:val="20"/>
                <w:lang w:eastAsia="zh-CN"/>
              </w:rPr>
              <w:t>5</w:t>
            </w:r>
          </w:p>
        </w:tc>
      </w:tr>
      <w:tr w:rsidR="003D7A22" w:rsidRPr="00EF0C18" w14:paraId="2F69F514" w14:textId="77777777" w:rsidTr="009F392F">
        <w:trPr>
          <w:trHeight w:val="874"/>
          <w:jc w:val="center"/>
        </w:trPr>
        <w:tc>
          <w:tcPr>
            <w:tcW w:w="7579" w:type="dxa"/>
            <w:tcBorders>
              <w:top w:val="single" w:sz="4" w:space="0" w:color="auto"/>
              <w:left w:val="single" w:sz="4" w:space="0" w:color="auto"/>
              <w:bottom w:val="single" w:sz="4" w:space="0" w:color="auto"/>
              <w:right w:val="single" w:sz="4" w:space="0" w:color="auto"/>
            </w:tcBorders>
          </w:tcPr>
          <w:p w14:paraId="3D5C4733" w14:textId="77777777" w:rsidR="003D7A22" w:rsidRDefault="003D7A22" w:rsidP="009F392F">
            <w:pPr>
              <w:suppressAutoHyphens/>
              <w:jc w:val="both"/>
              <w:rPr>
                <w:rFonts w:ascii="Arial" w:hAnsi="Arial" w:cs="Arial"/>
                <w:sz w:val="20"/>
                <w:szCs w:val="20"/>
              </w:rPr>
            </w:pPr>
            <w:r w:rsidRPr="00EF0C18">
              <w:rPr>
                <w:rFonts w:ascii="Arial" w:eastAsia="Arial Unicode MS" w:hAnsi="Arial" w:cs="Arial"/>
                <w:b/>
                <w:iCs/>
                <w:sz w:val="20"/>
                <w:szCs w:val="20"/>
                <w:lang w:eastAsia="zh-CN"/>
              </w:rPr>
              <w:lastRenderedPageBreak/>
              <w:t>Reversibilidad (RV):</w:t>
            </w:r>
            <w:r w:rsidRPr="00EF0C18">
              <w:rPr>
                <w:rFonts w:ascii="Arial" w:eastAsia="Arial Unicode MS" w:hAnsi="Arial" w:cs="Arial"/>
                <w:i/>
                <w:sz w:val="20"/>
                <w:szCs w:val="20"/>
                <w:lang w:eastAsia="zh-CN"/>
              </w:rPr>
              <w:t xml:space="preserve"> “Capacidad del bien de protección ambiental afectado de volver a sus condiciones anteriores a la afectación por medios naturales, una vez se haya dejado de actuar sobre el ambiente”.</w:t>
            </w:r>
            <w:r w:rsidRPr="00EF0C18">
              <w:rPr>
                <w:rFonts w:ascii="Arial" w:hAnsi="Arial" w:cs="Arial"/>
                <w:sz w:val="20"/>
                <w:szCs w:val="20"/>
              </w:rPr>
              <w:t xml:space="preserve"> </w:t>
            </w:r>
          </w:p>
          <w:p w14:paraId="18243B22" w14:textId="77777777" w:rsidR="003D7A22" w:rsidRDefault="003D7A22" w:rsidP="009F392F">
            <w:pPr>
              <w:suppressAutoHyphens/>
              <w:jc w:val="both"/>
              <w:rPr>
                <w:rFonts w:ascii="Arial" w:hAnsi="Arial" w:cs="Arial"/>
                <w:sz w:val="20"/>
                <w:szCs w:val="20"/>
              </w:rPr>
            </w:pPr>
          </w:p>
          <w:p w14:paraId="40FD4564" w14:textId="77777777" w:rsidR="003D7A22" w:rsidRPr="00466B51" w:rsidRDefault="003D7A22" w:rsidP="009F392F">
            <w:pPr>
              <w:suppressAutoHyphens/>
              <w:jc w:val="both"/>
              <w:rPr>
                <w:rFonts w:ascii="Arial" w:eastAsia="Arial Unicode MS" w:hAnsi="Arial" w:cs="Arial"/>
                <w:sz w:val="20"/>
                <w:szCs w:val="20"/>
                <w:lang w:eastAsia="zh-CN"/>
              </w:rPr>
            </w:pPr>
            <w:r w:rsidRPr="00466B51">
              <w:rPr>
                <w:rFonts w:ascii="Arial" w:eastAsia="Arial Unicode MS" w:hAnsi="Arial" w:cs="Arial"/>
                <w:sz w:val="20"/>
                <w:szCs w:val="20"/>
                <w:lang w:eastAsia="zh-CN"/>
              </w:rPr>
              <w:t>Cuando la afectación es permanente o se supone la</w:t>
            </w:r>
            <w:r>
              <w:rPr>
                <w:rFonts w:ascii="Arial" w:eastAsia="Arial Unicode MS" w:hAnsi="Arial" w:cs="Arial"/>
                <w:sz w:val="20"/>
                <w:szCs w:val="20"/>
                <w:lang w:eastAsia="zh-CN"/>
              </w:rPr>
              <w:t xml:space="preserve"> </w:t>
            </w:r>
            <w:r w:rsidRPr="00466B51">
              <w:rPr>
                <w:rFonts w:ascii="Arial" w:eastAsia="Arial Unicode MS" w:hAnsi="Arial" w:cs="Arial"/>
                <w:sz w:val="20"/>
                <w:szCs w:val="20"/>
                <w:lang w:eastAsia="zh-CN"/>
              </w:rPr>
              <w:t>imposibilidad o dificul</w:t>
            </w:r>
            <w:r>
              <w:rPr>
                <w:rFonts w:ascii="Arial" w:eastAsia="Arial Unicode MS" w:hAnsi="Arial" w:cs="Arial"/>
                <w:sz w:val="20"/>
                <w:szCs w:val="20"/>
                <w:lang w:eastAsia="zh-CN"/>
              </w:rPr>
              <w:t>tad extrema de retornar, por me</w:t>
            </w:r>
            <w:r w:rsidRPr="00466B51">
              <w:rPr>
                <w:rFonts w:ascii="Arial" w:eastAsia="Arial Unicode MS" w:hAnsi="Arial" w:cs="Arial"/>
                <w:sz w:val="20"/>
                <w:szCs w:val="20"/>
                <w:lang w:eastAsia="zh-CN"/>
              </w:rPr>
              <w:t>dios naturales, a sus</w:t>
            </w:r>
            <w:r>
              <w:rPr>
                <w:rFonts w:ascii="Arial" w:eastAsia="Arial Unicode MS" w:hAnsi="Arial" w:cs="Arial"/>
                <w:sz w:val="20"/>
                <w:szCs w:val="20"/>
                <w:lang w:eastAsia="zh-CN"/>
              </w:rPr>
              <w:t xml:space="preserve"> condiciones anteriores. Corres</w:t>
            </w:r>
            <w:r w:rsidRPr="00466B51">
              <w:rPr>
                <w:rFonts w:ascii="Arial" w:eastAsia="Arial Unicode MS" w:hAnsi="Arial" w:cs="Arial"/>
                <w:sz w:val="20"/>
                <w:szCs w:val="20"/>
                <w:lang w:eastAsia="zh-CN"/>
              </w:rPr>
              <w:t>ponde a un plazo superior a diez (10) años.</w:t>
            </w:r>
          </w:p>
          <w:p w14:paraId="4F5BF674" w14:textId="77777777" w:rsidR="003D7A22" w:rsidRPr="00EF0C18" w:rsidRDefault="003D7A22" w:rsidP="009F392F">
            <w:pPr>
              <w:jc w:val="both"/>
              <w:rPr>
                <w:rFonts w:ascii="Arial" w:hAnsi="Arial" w:cs="Arial"/>
                <w:sz w:val="20"/>
                <w:szCs w:val="20"/>
              </w:rPr>
            </w:pPr>
          </w:p>
          <w:p w14:paraId="160A93EA" w14:textId="77777777" w:rsidR="003D7A22" w:rsidRPr="00466B51" w:rsidRDefault="003D7A22" w:rsidP="009F392F">
            <w:pPr>
              <w:jc w:val="both"/>
              <w:rPr>
                <w:rFonts w:ascii="Arial" w:hAnsi="Arial" w:cs="Arial"/>
                <w:sz w:val="20"/>
                <w:szCs w:val="20"/>
                <w:lang w:val="es-ES"/>
              </w:rPr>
            </w:pPr>
            <w:r w:rsidRPr="00466B51">
              <w:rPr>
                <w:rFonts w:ascii="Arial" w:hAnsi="Arial" w:cs="Arial"/>
                <w:sz w:val="20"/>
                <w:szCs w:val="20"/>
              </w:rPr>
              <w:t>Como se mencionó anteriormente, las altas cargas contaminantes arrojadas al cuerpo de agua pueden permanecer en el medio por largos periodos de tiempo ya que algunos componentes con altamente estables</w:t>
            </w:r>
            <w:r w:rsidRPr="00466B51">
              <w:rPr>
                <w:rFonts w:ascii="Arial" w:hAnsi="Arial" w:cs="Arial"/>
                <w:sz w:val="20"/>
                <w:szCs w:val="20"/>
                <w:lang w:val="es-ES"/>
              </w:rPr>
              <w:t>.</w:t>
            </w:r>
          </w:p>
        </w:tc>
        <w:tc>
          <w:tcPr>
            <w:tcW w:w="1661" w:type="dxa"/>
            <w:tcBorders>
              <w:top w:val="single" w:sz="4" w:space="0" w:color="auto"/>
              <w:left w:val="single" w:sz="4" w:space="0" w:color="auto"/>
              <w:bottom w:val="single" w:sz="4" w:space="0" w:color="auto"/>
              <w:right w:val="single" w:sz="4" w:space="0" w:color="auto"/>
            </w:tcBorders>
            <w:vAlign w:val="center"/>
          </w:tcPr>
          <w:p w14:paraId="2ED92E55" w14:textId="77777777" w:rsidR="003D7A22" w:rsidRPr="00EF0C18" w:rsidRDefault="003D7A22" w:rsidP="009F392F">
            <w:pPr>
              <w:suppressAutoHyphens/>
              <w:jc w:val="center"/>
              <w:rPr>
                <w:rFonts w:ascii="Arial" w:eastAsia="Arial Unicode MS" w:hAnsi="Arial" w:cs="Arial"/>
                <w:b/>
                <w:color w:val="000000" w:themeColor="text1"/>
                <w:sz w:val="20"/>
                <w:szCs w:val="20"/>
                <w:lang w:eastAsia="zh-CN"/>
              </w:rPr>
            </w:pPr>
          </w:p>
          <w:p w14:paraId="5CD340CE" w14:textId="77777777" w:rsidR="003D7A22" w:rsidRPr="00EF0C18" w:rsidRDefault="003D7A22" w:rsidP="009F392F">
            <w:pPr>
              <w:suppressAutoHyphens/>
              <w:jc w:val="center"/>
              <w:rPr>
                <w:rFonts w:ascii="Arial" w:eastAsia="Arial Unicode MS" w:hAnsi="Arial" w:cs="Arial"/>
                <w:b/>
                <w:color w:val="000000" w:themeColor="text1"/>
                <w:sz w:val="20"/>
                <w:szCs w:val="20"/>
                <w:lang w:eastAsia="zh-CN"/>
              </w:rPr>
            </w:pPr>
            <w:r>
              <w:rPr>
                <w:rFonts w:ascii="Arial" w:eastAsia="Arial Unicode MS" w:hAnsi="Arial" w:cs="Arial"/>
                <w:b/>
                <w:color w:val="000000" w:themeColor="text1"/>
                <w:sz w:val="20"/>
                <w:szCs w:val="20"/>
                <w:lang w:eastAsia="zh-CN"/>
              </w:rPr>
              <w:t>5</w:t>
            </w:r>
          </w:p>
        </w:tc>
      </w:tr>
      <w:tr w:rsidR="003D7A22" w:rsidRPr="00EF0C18" w14:paraId="320050BB" w14:textId="77777777" w:rsidTr="009F392F">
        <w:trPr>
          <w:trHeight w:val="944"/>
          <w:jc w:val="center"/>
        </w:trPr>
        <w:tc>
          <w:tcPr>
            <w:tcW w:w="7579" w:type="dxa"/>
            <w:tcBorders>
              <w:top w:val="single" w:sz="4" w:space="0" w:color="auto"/>
              <w:left w:val="single" w:sz="4" w:space="0" w:color="auto"/>
              <w:bottom w:val="single" w:sz="4" w:space="0" w:color="auto"/>
              <w:right w:val="single" w:sz="4" w:space="0" w:color="auto"/>
            </w:tcBorders>
          </w:tcPr>
          <w:p w14:paraId="0EEBDCBB" w14:textId="77777777" w:rsidR="003D7A22" w:rsidRPr="00EF0C18" w:rsidRDefault="003D7A22" w:rsidP="009F392F">
            <w:pPr>
              <w:suppressAutoHyphens/>
              <w:jc w:val="both"/>
              <w:rPr>
                <w:rFonts w:ascii="Arial" w:eastAsia="Arial Unicode MS" w:hAnsi="Arial" w:cs="Arial"/>
                <w:i/>
                <w:sz w:val="20"/>
                <w:szCs w:val="20"/>
                <w:lang w:eastAsia="zh-CN"/>
              </w:rPr>
            </w:pPr>
            <w:proofErr w:type="spellStart"/>
            <w:r w:rsidRPr="00EF0C18">
              <w:rPr>
                <w:rFonts w:ascii="Arial" w:eastAsia="Arial Unicode MS" w:hAnsi="Arial" w:cs="Arial"/>
                <w:b/>
                <w:iCs/>
                <w:sz w:val="20"/>
                <w:szCs w:val="20"/>
                <w:lang w:eastAsia="zh-CN"/>
              </w:rPr>
              <w:t>Recuperabilidad</w:t>
            </w:r>
            <w:proofErr w:type="spellEnd"/>
            <w:r w:rsidRPr="00EF0C18">
              <w:rPr>
                <w:rFonts w:ascii="Arial" w:eastAsia="Arial Unicode MS" w:hAnsi="Arial" w:cs="Arial"/>
                <w:b/>
                <w:iCs/>
                <w:sz w:val="20"/>
                <w:szCs w:val="20"/>
                <w:lang w:eastAsia="zh-CN"/>
              </w:rPr>
              <w:t xml:space="preserve"> (MC):</w:t>
            </w:r>
            <w:r w:rsidRPr="00EF0C18">
              <w:rPr>
                <w:rFonts w:ascii="Arial" w:eastAsia="Arial Unicode MS" w:hAnsi="Arial" w:cs="Arial"/>
                <w:i/>
                <w:sz w:val="20"/>
                <w:szCs w:val="20"/>
                <w:lang w:eastAsia="zh-CN"/>
              </w:rPr>
              <w:t xml:space="preserve"> “Capacidad de recuperación del bien de protección por medio de la implementación de medidas de gestión ambiental”</w:t>
            </w:r>
          </w:p>
          <w:p w14:paraId="097FAAF5" w14:textId="77777777" w:rsidR="003D7A22" w:rsidRPr="00EF0C18" w:rsidRDefault="003D7A22" w:rsidP="009F392F">
            <w:pPr>
              <w:suppressAutoHyphens/>
              <w:jc w:val="both"/>
              <w:rPr>
                <w:rFonts w:ascii="Arial" w:eastAsia="Arial Unicode MS" w:hAnsi="Arial" w:cs="Arial"/>
                <w:i/>
                <w:sz w:val="20"/>
                <w:szCs w:val="20"/>
                <w:lang w:eastAsia="zh-CN"/>
              </w:rPr>
            </w:pPr>
          </w:p>
          <w:p w14:paraId="01CE3540" w14:textId="77777777" w:rsidR="003D7A22" w:rsidRDefault="003D7A22" w:rsidP="009F392F">
            <w:pPr>
              <w:suppressAutoHyphens/>
              <w:spacing w:line="276" w:lineRule="auto"/>
              <w:jc w:val="both"/>
              <w:rPr>
                <w:rFonts w:ascii="Arial" w:hAnsi="Arial" w:cs="Arial"/>
                <w:sz w:val="20"/>
                <w:szCs w:val="20"/>
              </w:rPr>
            </w:pPr>
            <w:r w:rsidRPr="00562E50">
              <w:rPr>
                <w:rFonts w:ascii="Arial" w:hAnsi="Arial" w:cs="Arial"/>
                <w:sz w:val="20"/>
                <w:szCs w:val="20"/>
              </w:rPr>
              <w:t>Efecto en el que la alter</w:t>
            </w:r>
            <w:r>
              <w:rPr>
                <w:rFonts w:ascii="Arial" w:hAnsi="Arial" w:cs="Arial"/>
                <w:sz w:val="20"/>
                <w:szCs w:val="20"/>
              </w:rPr>
              <w:t>ación pude mitigarse de una ma</w:t>
            </w:r>
            <w:r w:rsidRPr="00562E50">
              <w:rPr>
                <w:rFonts w:ascii="Arial" w:hAnsi="Arial" w:cs="Arial"/>
                <w:sz w:val="20"/>
                <w:szCs w:val="20"/>
              </w:rPr>
              <w:t>nera ostensible, mediant</w:t>
            </w:r>
            <w:r>
              <w:rPr>
                <w:rFonts w:ascii="Arial" w:hAnsi="Arial" w:cs="Arial"/>
                <w:sz w:val="20"/>
                <w:szCs w:val="20"/>
              </w:rPr>
              <w:t xml:space="preserve">e el establecimiento de medidas </w:t>
            </w:r>
            <w:r w:rsidRPr="00562E50">
              <w:rPr>
                <w:rFonts w:ascii="Arial" w:hAnsi="Arial" w:cs="Arial"/>
                <w:sz w:val="20"/>
                <w:szCs w:val="20"/>
              </w:rPr>
              <w:t>correctoras.</w:t>
            </w:r>
          </w:p>
          <w:p w14:paraId="5EDD8D39" w14:textId="77777777" w:rsidR="003D7A22" w:rsidRPr="00EF0C18" w:rsidRDefault="003D7A22" w:rsidP="009F392F">
            <w:pPr>
              <w:suppressAutoHyphens/>
              <w:spacing w:line="276" w:lineRule="auto"/>
              <w:jc w:val="both"/>
              <w:rPr>
                <w:rFonts w:ascii="Arial" w:hAnsi="Arial" w:cs="Arial"/>
                <w:sz w:val="20"/>
                <w:szCs w:val="20"/>
              </w:rPr>
            </w:pPr>
          </w:p>
          <w:p w14:paraId="747FADA8" w14:textId="77777777" w:rsidR="003D7A22" w:rsidRPr="00562E50" w:rsidRDefault="003D7A22" w:rsidP="009F392F">
            <w:pPr>
              <w:suppressAutoHyphens/>
              <w:spacing w:line="276" w:lineRule="auto"/>
              <w:jc w:val="both"/>
              <w:rPr>
                <w:rFonts w:ascii="Arial" w:hAnsi="Arial" w:cs="Arial"/>
                <w:bCs/>
                <w:sz w:val="20"/>
                <w:szCs w:val="20"/>
                <w:lang w:val="es-ES"/>
              </w:rPr>
            </w:pPr>
            <w:r w:rsidRPr="00562E50">
              <w:rPr>
                <w:rFonts w:ascii="Arial" w:hAnsi="Arial" w:cs="Arial"/>
                <w:bCs/>
                <w:sz w:val="20"/>
                <w:szCs w:val="20"/>
                <w:lang w:val="es-ES"/>
              </w:rPr>
              <w:t>Existen diferentes tipos de tratamiento para el agua residual, estos pueden ser de tratamientos preliminares, primarios, secundarios o terciarios.</w:t>
            </w:r>
          </w:p>
          <w:p w14:paraId="6135F0BA" w14:textId="77777777" w:rsidR="003D7A22" w:rsidRPr="00562E50" w:rsidRDefault="003D7A22" w:rsidP="009F392F">
            <w:pPr>
              <w:suppressAutoHyphens/>
              <w:spacing w:line="276" w:lineRule="auto"/>
              <w:jc w:val="both"/>
              <w:rPr>
                <w:rFonts w:ascii="Arial" w:hAnsi="Arial" w:cs="Arial"/>
                <w:bCs/>
                <w:sz w:val="20"/>
                <w:szCs w:val="20"/>
                <w:lang w:val="es-ES"/>
              </w:rPr>
            </w:pPr>
          </w:p>
          <w:p w14:paraId="6D610295" w14:textId="77777777" w:rsidR="003D7A22" w:rsidRPr="00EF0C18" w:rsidRDefault="003D7A22" w:rsidP="009F392F">
            <w:pPr>
              <w:suppressAutoHyphens/>
              <w:spacing w:line="276" w:lineRule="auto"/>
              <w:jc w:val="both"/>
              <w:rPr>
                <w:rFonts w:ascii="Arial" w:hAnsi="Arial" w:cs="Arial"/>
                <w:sz w:val="20"/>
                <w:szCs w:val="20"/>
                <w:lang w:val="es-CO"/>
              </w:rPr>
            </w:pPr>
            <w:r w:rsidRPr="00562E50">
              <w:rPr>
                <w:rFonts w:ascii="Arial" w:hAnsi="Arial" w:cs="Arial"/>
                <w:bCs/>
                <w:sz w:val="20"/>
                <w:szCs w:val="20"/>
                <w:lang w:val="es-ES"/>
              </w:rPr>
              <w:t>De ocurrir una afectación esta puede ser tratada a través de procesos biológicos, químicos, y físicos, que coadyuvarían a la recuperación del bien de protección. Sin embargo, teniendo en cuenta el bien de protección  afectado, su gran volumen y extensión, estos tratamientos requiere una gran inversión y periodos de tiempo extensos</w:t>
            </w:r>
          </w:p>
        </w:tc>
        <w:tc>
          <w:tcPr>
            <w:tcW w:w="1661" w:type="dxa"/>
            <w:tcBorders>
              <w:top w:val="single" w:sz="4" w:space="0" w:color="auto"/>
              <w:left w:val="single" w:sz="4" w:space="0" w:color="auto"/>
              <w:bottom w:val="single" w:sz="4" w:space="0" w:color="auto"/>
              <w:right w:val="single" w:sz="4" w:space="0" w:color="auto"/>
            </w:tcBorders>
            <w:vAlign w:val="center"/>
            <w:hideMark/>
          </w:tcPr>
          <w:p w14:paraId="3DAD075D" w14:textId="77777777" w:rsidR="003D7A22" w:rsidRPr="00EF0C18" w:rsidRDefault="003D7A22" w:rsidP="009F392F">
            <w:pPr>
              <w:suppressAutoHyphens/>
              <w:jc w:val="center"/>
              <w:rPr>
                <w:rFonts w:ascii="Arial" w:eastAsia="Arial Unicode MS" w:hAnsi="Arial" w:cs="Arial"/>
                <w:b/>
                <w:color w:val="000000" w:themeColor="text1"/>
                <w:sz w:val="20"/>
                <w:szCs w:val="20"/>
                <w:lang w:val="es-CO" w:eastAsia="zh-CN"/>
              </w:rPr>
            </w:pPr>
            <w:r>
              <w:rPr>
                <w:rFonts w:ascii="Arial" w:eastAsia="Arial Unicode MS" w:hAnsi="Arial" w:cs="Arial"/>
                <w:b/>
                <w:color w:val="000000" w:themeColor="text1"/>
                <w:sz w:val="20"/>
                <w:szCs w:val="20"/>
                <w:lang w:eastAsia="zh-CN"/>
              </w:rPr>
              <w:t>5</w:t>
            </w:r>
          </w:p>
        </w:tc>
      </w:tr>
    </w:tbl>
    <w:p w14:paraId="56E5339F" w14:textId="3E630145" w:rsidR="008D7B47" w:rsidRPr="00A01B4F" w:rsidRDefault="008D7B47" w:rsidP="008D7B47">
      <w:pPr>
        <w:spacing w:line="360" w:lineRule="auto"/>
        <w:jc w:val="center"/>
        <w:rPr>
          <w:rFonts w:ascii="Arial" w:eastAsia="Calibri" w:hAnsi="Arial" w:cs="Arial"/>
          <w:color w:val="000000"/>
          <w:sz w:val="18"/>
          <w:szCs w:val="16"/>
          <w:shd w:val="clear" w:color="auto" w:fill="FFFFFF"/>
          <w:lang w:eastAsia="en-US"/>
        </w:rPr>
      </w:pPr>
    </w:p>
    <w:p w14:paraId="6394ED63" w14:textId="77777777" w:rsidR="008D7B47" w:rsidRDefault="008D7B47" w:rsidP="00E73283">
      <w:pPr>
        <w:spacing w:line="360" w:lineRule="auto"/>
        <w:jc w:val="both"/>
        <w:rPr>
          <w:rFonts w:ascii="Arial" w:eastAsia="Calibri" w:hAnsi="Arial" w:cs="Arial"/>
          <w:bCs/>
          <w:szCs w:val="22"/>
          <w:lang w:val="es-ES" w:eastAsia="en-US"/>
        </w:rPr>
      </w:pPr>
    </w:p>
    <w:p w14:paraId="15F42FC6" w14:textId="77777777" w:rsidR="00D22A6F" w:rsidRPr="008D7B47" w:rsidRDefault="00D22A6F" w:rsidP="00D22A6F">
      <w:pPr>
        <w:spacing w:line="360" w:lineRule="auto"/>
        <w:jc w:val="both"/>
        <w:rPr>
          <w:rFonts w:ascii="Arial" w:eastAsia="Calibri" w:hAnsi="Arial" w:cs="Arial"/>
          <w:b/>
          <w:bCs/>
          <w:szCs w:val="22"/>
          <w:lang w:val="es-ES" w:eastAsia="en-US"/>
        </w:rPr>
      </w:pPr>
    </w:p>
    <w:p w14:paraId="01081F74" w14:textId="23C45E45" w:rsidR="00E73283" w:rsidRDefault="00E73283" w:rsidP="00E73283">
      <w:pPr>
        <w:spacing w:line="360" w:lineRule="auto"/>
        <w:jc w:val="both"/>
        <w:rPr>
          <w:rFonts w:ascii="Arial" w:eastAsia="Calibri" w:hAnsi="Arial" w:cs="Arial"/>
          <w:bCs/>
          <w:szCs w:val="22"/>
          <w:lang w:val="es-ES" w:eastAsia="en-US"/>
        </w:rPr>
      </w:pPr>
      <w:r w:rsidRPr="00500680">
        <w:rPr>
          <w:rFonts w:ascii="Arial" w:eastAsia="Calibri" w:hAnsi="Arial" w:cs="Arial"/>
          <w:bCs/>
          <w:szCs w:val="22"/>
          <w:lang w:val="es-ES" w:eastAsia="en-US"/>
        </w:rPr>
        <w:t>En este sentido y suponiendo una circunstancia en donde exista una afectación, se realiza su cálculo mediante la siguiente formula:</w:t>
      </w:r>
    </w:p>
    <w:p w14:paraId="12206FCC" w14:textId="77777777" w:rsidR="00500680" w:rsidRPr="00500680" w:rsidRDefault="00500680" w:rsidP="00500680">
      <w:pPr>
        <w:widowControl w:val="0"/>
        <w:autoSpaceDE w:val="0"/>
        <w:autoSpaceDN w:val="0"/>
        <w:spacing w:before="93"/>
        <w:ind w:left="1901" w:right="2059"/>
        <w:jc w:val="center"/>
        <w:rPr>
          <w:rFonts w:ascii="Arial" w:eastAsia="Arial MT" w:hAnsi="Arial" w:cs="Arial"/>
          <w:szCs w:val="22"/>
          <w:lang w:val="en-US" w:eastAsia="en-US"/>
        </w:rPr>
      </w:pPr>
      <w:r w:rsidRPr="00500680">
        <w:rPr>
          <w:rFonts w:ascii="Arial" w:eastAsia="Arial MT" w:hAnsi="Arial" w:cs="Arial"/>
          <w:szCs w:val="22"/>
          <w:lang w:val="en-US" w:eastAsia="en-US"/>
        </w:rPr>
        <w:t>I</w:t>
      </w:r>
      <w:r w:rsidRPr="00500680">
        <w:rPr>
          <w:rFonts w:ascii="Arial" w:eastAsia="Arial MT" w:hAnsi="Arial" w:cs="Arial"/>
          <w:spacing w:val="-1"/>
          <w:szCs w:val="22"/>
          <w:lang w:val="en-US" w:eastAsia="en-US"/>
        </w:rPr>
        <w:t xml:space="preserve"> </w:t>
      </w:r>
      <w:r w:rsidRPr="00500680">
        <w:rPr>
          <w:rFonts w:ascii="Arial" w:eastAsia="Arial MT" w:hAnsi="Arial" w:cs="Arial"/>
          <w:szCs w:val="22"/>
          <w:lang w:val="en-US" w:eastAsia="en-US"/>
        </w:rPr>
        <w:t>=</w:t>
      </w:r>
      <w:r w:rsidRPr="00500680">
        <w:rPr>
          <w:rFonts w:ascii="Arial" w:eastAsia="Arial MT" w:hAnsi="Arial" w:cs="Arial"/>
          <w:spacing w:val="-1"/>
          <w:szCs w:val="22"/>
          <w:lang w:val="en-US" w:eastAsia="en-US"/>
        </w:rPr>
        <w:t xml:space="preserve"> </w:t>
      </w:r>
      <w:r w:rsidRPr="00500680">
        <w:rPr>
          <w:rFonts w:ascii="Arial" w:eastAsia="Arial MT" w:hAnsi="Arial" w:cs="Arial"/>
          <w:szCs w:val="22"/>
          <w:lang w:val="en-US" w:eastAsia="en-US"/>
        </w:rPr>
        <w:t>3IN</w:t>
      </w:r>
      <w:r w:rsidRPr="00500680">
        <w:rPr>
          <w:rFonts w:ascii="Arial" w:eastAsia="Arial MT" w:hAnsi="Arial" w:cs="Arial"/>
          <w:spacing w:val="-1"/>
          <w:szCs w:val="22"/>
          <w:lang w:val="en-US" w:eastAsia="en-US"/>
        </w:rPr>
        <w:t xml:space="preserve"> </w:t>
      </w:r>
      <w:r w:rsidRPr="00500680">
        <w:rPr>
          <w:rFonts w:ascii="Arial" w:eastAsia="Arial MT" w:hAnsi="Arial" w:cs="Arial"/>
          <w:szCs w:val="22"/>
          <w:lang w:val="en-US" w:eastAsia="en-US"/>
        </w:rPr>
        <w:t>+2EX</w:t>
      </w:r>
      <w:r w:rsidRPr="00500680">
        <w:rPr>
          <w:rFonts w:ascii="Arial" w:eastAsia="Arial MT" w:hAnsi="Arial" w:cs="Arial"/>
          <w:spacing w:val="-1"/>
          <w:szCs w:val="22"/>
          <w:lang w:val="en-US" w:eastAsia="en-US"/>
        </w:rPr>
        <w:t xml:space="preserve"> </w:t>
      </w:r>
      <w:r w:rsidRPr="00500680">
        <w:rPr>
          <w:rFonts w:ascii="Arial" w:eastAsia="Arial MT" w:hAnsi="Arial" w:cs="Arial"/>
          <w:szCs w:val="22"/>
          <w:lang w:val="en-US" w:eastAsia="en-US"/>
        </w:rPr>
        <w:t>+</w:t>
      </w:r>
      <w:r w:rsidRPr="00500680">
        <w:rPr>
          <w:rFonts w:ascii="Arial" w:eastAsia="Arial MT" w:hAnsi="Arial" w:cs="Arial"/>
          <w:spacing w:val="-1"/>
          <w:szCs w:val="22"/>
          <w:lang w:val="en-US" w:eastAsia="en-US"/>
        </w:rPr>
        <w:t xml:space="preserve"> </w:t>
      </w:r>
      <w:r w:rsidRPr="00500680">
        <w:rPr>
          <w:rFonts w:ascii="Arial" w:eastAsia="Arial MT" w:hAnsi="Arial" w:cs="Arial"/>
          <w:szCs w:val="22"/>
          <w:lang w:val="en-US" w:eastAsia="en-US"/>
        </w:rPr>
        <w:t>PE</w:t>
      </w:r>
      <w:r w:rsidRPr="00500680">
        <w:rPr>
          <w:rFonts w:ascii="Arial" w:eastAsia="Arial MT" w:hAnsi="Arial" w:cs="Arial"/>
          <w:spacing w:val="-1"/>
          <w:szCs w:val="22"/>
          <w:lang w:val="en-US" w:eastAsia="en-US"/>
        </w:rPr>
        <w:t xml:space="preserve"> </w:t>
      </w:r>
      <w:r w:rsidRPr="00500680">
        <w:rPr>
          <w:rFonts w:ascii="Arial" w:eastAsia="Arial MT" w:hAnsi="Arial" w:cs="Arial"/>
          <w:szCs w:val="22"/>
          <w:lang w:val="en-US" w:eastAsia="en-US"/>
        </w:rPr>
        <w:t>+RV</w:t>
      </w:r>
      <w:r w:rsidRPr="00500680">
        <w:rPr>
          <w:rFonts w:ascii="Arial" w:eastAsia="Arial MT" w:hAnsi="Arial" w:cs="Arial"/>
          <w:spacing w:val="-1"/>
          <w:szCs w:val="22"/>
          <w:lang w:val="en-US" w:eastAsia="en-US"/>
        </w:rPr>
        <w:t xml:space="preserve"> </w:t>
      </w:r>
      <w:r w:rsidRPr="00500680">
        <w:rPr>
          <w:rFonts w:ascii="Arial" w:eastAsia="Arial MT" w:hAnsi="Arial" w:cs="Arial"/>
          <w:szCs w:val="22"/>
          <w:lang w:val="en-US" w:eastAsia="en-US"/>
        </w:rPr>
        <w:t>+</w:t>
      </w:r>
      <w:r w:rsidRPr="00500680">
        <w:rPr>
          <w:rFonts w:ascii="Arial" w:eastAsia="Arial MT" w:hAnsi="Arial" w:cs="Arial"/>
          <w:spacing w:val="-1"/>
          <w:szCs w:val="22"/>
          <w:lang w:val="en-US" w:eastAsia="en-US"/>
        </w:rPr>
        <w:t xml:space="preserve"> </w:t>
      </w:r>
      <w:r w:rsidRPr="00500680">
        <w:rPr>
          <w:rFonts w:ascii="Arial" w:eastAsia="Arial MT" w:hAnsi="Arial" w:cs="Arial"/>
          <w:szCs w:val="22"/>
          <w:lang w:val="en-US" w:eastAsia="en-US"/>
        </w:rPr>
        <w:t>MC</w:t>
      </w:r>
    </w:p>
    <w:p w14:paraId="4AFAC9E7" w14:textId="660BA90C" w:rsidR="00500680" w:rsidRDefault="00500680" w:rsidP="00E73283">
      <w:pPr>
        <w:spacing w:line="360" w:lineRule="auto"/>
        <w:jc w:val="both"/>
        <w:rPr>
          <w:rFonts w:ascii="Arial" w:eastAsia="Calibri" w:hAnsi="Arial" w:cs="Arial"/>
          <w:bCs/>
          <w:szCs w:val="22"/>
          <w:lang w:val="es-ES" w:eastAsia="en-US"/>
        </w:rPr>
      </w:pPr>
    </w:p>
    <w:p w14:paraId="68610F64" w14:textId="4AE39F0B" w:rsidR="00D22A6F" w:rsidRPr="00500680" w:rsidRDefault="00D22A6F" w:rsidP="00E73283">
      <w:pPr>
        <w:spacing w:line="360" w:lineRule="auto"/>
        <w:jc w:val="both"/>
        <w:rPr>
          <w:rFonts w:ascii="Arial" w:eastAsia="Calibri" w:hAnsi="Arial" w:cs="Arial"/>
          <w:bCs/>
          <w:szCs w:val="22"/>
          <w:lang w:val="es-ES" w:eastAsia="en-US"/>
        </w:rPr>
      </w:pPr>
      <w:r w:rsidRPr="00BF1BDA">
        <w:rPr>
          <w:rFonts w:ascii="Arial" w:eastAsia="Calibri" w:hAnsi="Arial" w:cs="Arial"/>
          <w:b/>
          <w:color w:val="000000"/>
          <w:szCs w:val="16"/>
          <w:shd w:val="clear" w:color="auto" w:fill="FFFFFF"/>
          <w:lang w:eastAsia="en-US"/>
        </w:rPr>
        <w:t>Cargo</w:t>
      </w:r>
      <w:r w:rsidR="00EA5294">
        <w:rPr>
          <w:rFonts w:ascii="Arial" w:eastAsia="Calibri" w:hAnsi="Arial" w:cs="Arial"/>
          <w:b/>
          <w:color w:val="000000"/>
          <w:szCs w:val="16"/>
          <w:shd w:val="clear" w:color="auto" w:fill="FFFFFF"/>
          <w:lang w:eastAsia="en-US"/>
        </w:rPr>
        <w:t xml:space="preserve"> único</w:t>
      </w:r>
    </w:p>
    <w:p w14:paraId="2FAB60B6" w14:textId="6F512BEB" w:rsidR="00E73283" w:rsidRPr="00500680" w:rsidRDefault="00E73283" w:rsidP="00E73283">
      <w:pPr>
        <w:spacing w:line="360" w:lineRule="auto"/>
        <w:jc w:val="both"/>
        <w:rPr>
          <w:rFonts w:ascii="Arial" w:eastAsia="Calibri" w:hAnsi="Arial" w:cs="Arial"/>
          <w:szCs w:val="22"/>
          <w:lang w:val="es-ES" w:eastAsia="en-US"/>
        </w:rPr>
      </w:pPr>
      <w:r w:rsidRPr="00500680">
        <w:rPr>
          <w:rFonts w:ascii="Arial" w:eastAsia="Calibri" w:hAnsi="Arial" w:cs="Arial"/>
          <w:szCs w:val="22"/>
          <w:lang w:val="es-ES" w:eastAsia="en-US"/>
        </w:rPr>
        <w:t>Por consiguiente, se reemplaza los atributos por los valores obtenidos en la ponderación de la tabla 5</w:t>
      </w:r>
      <w:r w:rsidR="00500680">
        <w:rPr>
          <w:rFonts w:ascii="Arial" w:eastAsia="Calibri" w:hAnsi="Arial" w:cs="Arial"/>
          <w:szCs w:val="22"/>
          <w:lang w:val="es-ES" w:eastAsia="en-US"/>
        </w:rPr>
        <w:t>.</w:t>
      </w:r>
    </w:p>
    <w:p w14:paraId="5CA9E91A" w14:textId="77777777" w:rsidR="00E73283" w:rsidRDefault="00E73283" w:rsidP="00E73283">
      <w:pPr>
        <w:spacing w:line="360" w:lineRule="auto"/>
        <w:jc w:val="both"/>
        <w:rPr>
          <w:rFonts w:ascii="Arial" w:eastAsia="Calibri" w:hAnsi="Arial" w:cs="Arial"/>
          <w:b/>
          <w:bCs/>
          <w:sz w:val="22"/>
          <w:szCs w:val="22"/>
          <w:lang w:val="es-ES" w:eastAsia="en-US"/>
        </w:rPr>
      </w:pPr>
    </w:p>
    <w:p w14:paraId="7D607E9E" w14:textId="7E54C3DE" w:rsidR="00E73283" w:rsidRPr="00500680" w:rsidRDefault="00E73283" w:rsidP="00E73283">
      <w:pPr>
        <w:spacing w:line="360" w:lineRule="auto"/>
        <w:jc w:val="both"/>
        <w:rPr>
          <w:rFonts w:ascii="Arial" w:eastAsia="Calibri" w:hAnsi="Arial" w:cs="Arial"/>
          <w:szCs w:val="22"/>
          <w:lang w:val="es-ES" w:eastAsia="en-US"/>
        </w:rPr>
      </w:pPr>
      <m:oMathPara>
        <m:oMath>
          <m:r>
            <m:rPr>
              <m:sty m:val="p"/>
            </m:rPr>
            <w:rPr>
              <w:rFonts w:ascii="Cambria Math" w:eastAsia="Calibri" w:hAnsi="Cambria Math" w:cs="Arial"/>
              <w:szCs w:val="22"/>
              <w:lang w:val="es-ES" w:eastAsia="en-US"/>
            </w:rPr>
            <m:t>I=3</m:t>
          </m:r>
          <m:d>
            <m:dPr>
              <m:ctrlPr>
                <w:rPr>
                  <w:rFonts w:ascii="Cambria Math" w:hAnsi="Cambria Math" w:cs="Arial"/>
                  <w:szCs w:val="22"/>
                </w:rPr>
              </m:ctrlPr>
            </m:dPr>
            <m:e>
              <m:r>
                <m:rPr>
                  <m:sty m:val="p"/>
                </m:rPr>
                <w:rPr>
                  <w:rFonts w:ascii="Cambria Math" w:eastAsia="Calibri" w:hAnsi="Cambria Math" w:cs="Arial"/>
                  <w:szCs w:val="22"/>
                  <w:lang w:val="es-ES" w:eastAsia="en-US"/>
                </w:rPr>
                <m:t>12</m:t>
              </m:r>
            </m:e>
          </m:d>
          <m:r>
            <m:rPr>
              <m:sty m:val="p"/>
            </m:rPr>
            <w:rPr>
              <w:rFonts w:ascii="Cambria Math" w:eastAsia="Calibri" w:hAnsi="Cambria Math" w:cs="Arial"/>
              <w:szCs w:val="22"/>
              <w:lang w:val="es-ES" w:eastAsia="en-US"/>
            </w:rPr>
            <m:t>+2</m:t>
          </m:r>
          <m:d>
            <m:dPr>
              <m:ctrlPr>
                <w:rPr>
                  <w:rFonts w:ascii="Cambria Math" w:hAnsi="Cambria Math" w:cs="Arial"/>
                  <w:szCs w:val="22"/>
                </w:rPr>
              </m:ctrlPr>
            </m:dPr>
            <m:e>
              <m:r>
                <m:rPr>
                  <m:sty m:val="p"/>
                </m:rPr>
                <w:rPr>
                  <w:rFonts w:ascii="Cambria Math" w:eastAsia="Calibri" w:hAnsi="Cambria Math" w:cs="Arial"/>
                  <w:szCs w:val="22"/>
                  <w:lang w:val="es-ES" w:eastAsia="en-US"/>
                </w:rPr>
                <m:t>1</m:t>
              </m:r>
            </m:e>
          </m:d>
          <m:r>
            <m:rPr>
              <m:sty m:val="p"/>
            </m:rPr>
            <w:rPr>
              <w:rFonts w:ascii="Cambria Math" w:eastAsia="Calibri" w:hAnsi="Cambria Math" w:cs="Arial"/>
              <w:szCs w:val="22"/>
              <w:lang w:val="es-ES" w:eastAsia="en-US"/>
            </w:rPr>
            <m:t>+(5)+(5)+(5</m:t>
          </m:r>
          <m:r>
            <m:rPr>
              <m:sty m:val="p"/>
            </m:rPr>
            <w:rPr>
              <w:rFonts w:ascii="Cambria Math" w:eastAsia="Calibri" w:hAnsi="Cambria Math" w:cs="Arial"/>
              <w:szCs w:val="22"/>
              <w:lang w:val="es-ES" w:eastAsia="en-US"/>
            </w:rPr>
            <m:t>)</m:t>
          </m:r>
        </m:oMath>
      </m:oMathPara>
    </w:p>
    <w:p w14:paraId="79E678C5" w14:textId="49463ABA" w:rsidR="00E73283" w:rsidRPr="00500680" w:rsidRDefault="00643BCF" w:rsidP="00E73283">
      <w:pPr>
        <w:spacing w:line="360" w:lineRule="auto"/>
        <w:jc w:val="center"/>
        <w:rPr>
          <w:rFonts w:ascii="Arial" w:eastAsia="Calibri" w:hAnsi="Arial" w:cs="Arial"/>
          <w:szCs w:val="22"/>
          <w:lang w:val="es-ES" w:eastAsia="en-US"/>
        </w:rPr>
      </w:pPr>
      <w:r>
        <w:rPr>
          <w:rFonts w:ascii="Arial" w:eastAsia="Calibri" w:hAnsi="Arial" w:cs="Arial"/>
          <w:szCs w:val="22"/>
          <w:lang w:val="es-ES" w:eastAsia="en-US"/>
        </w:rPr>
        <w:t>I=</w:t>
      </w:r>
      <w:r w:rsidR="00E73283" w:rsidRPr="00500680">
        <w:rPr>
          <w:rFonts w:ascii="Arial" w:eastAsia="Calibri" w:hAnsi="Arial" w:cs="Arial"/>
          <w:szCs w:val="22"/>
          <w:lang w:val="es-ES" w:eastAsia="en-US"/>
        </w:rPr>
        <w:t xml:space="preserve"> 36+2+1+1+1</w:t>
      </w:r>
    </w:p>
    <w:p w14:paraId="19B403B2" w14:textId="69BC0ABE" w:rsidR="00E73283" w:rsidRDefault="00EA5294" w:rsidP="00E73283">
      <w:pPr>
        <w:spacing w:line="360" w:lineRule="auto"/>
        <w:jc w:val="center"/>
        <w:rPr>
          <w:rFonts w:ascii="Arial" w:eastAsia="Calibri" w:hAnsi="Arial" w:cs="Arial"/>
          <w:szCs w:val="22"/>
          <w:lang w:val="es-ES" w:eastAsia="en-US"/>
        </w:rPr>
      </w:pPr>
      <w:r>
        <w:rPr>
          <w:rFonts w:ascii="Arial" w:eastAsia="Calibri" w:hAnsi="Arial" w:cs="Arial"/>
          <w:szCs w:val="22"/>
          <w:lang w:val="es-ES" w:eastAsia="en-US"/>
        </w:rPr>
        <w:lastRenderedPageBreak/>
        <w:t>I=53</w:t>
      </w:r>
    </w:p>
    <w:p w14:paraId="2BE758A9" w14:textId="77777777" w:rsidR="002778D1" w:rsidRDefault="002778D1" w:rsidP="00E73283">
      <w:pPr>
        <w:spacing w:line="360" w:lineRule="auto"/>
        <w:rPr>
          <w:rFonts w:ascii="Arial" w:hAnsi="Arial" w:cs="Arial"/>
          <w:sz w:val="22"/>
          <w:szCs w:val="22"/>
          <w:lang w:val="es-CO" w:eastAsia="es-CO"/>
        </w:rPr>
      </w:pPr>
    </w:p>
    <w:p w14:paraId="25804B79" w14:textId="29549782" w:rsidR="00E73283" w:rsidRPr="00643BCF" w:rsidRDefault="00E73283" w:rsidP="00E73283">
      <w:pPr>
        <w:spacing w:line="360" w:lineRule="auto"/>
        <w:rPr>
          <w:rFonts w:ascii="Arial" w:hAnsi="Arial" w:cs="Arial"/>
          <w:szCs w:val="22"/>
          <w:lang w:val="es-CO" w:eastAsia="es-CO"/>
        </w:rPr>
      </w:pPr>
      <w:r w:rsidRPr="00643BCF">
        <w:rPr>
          <w:rFonts w:ascii="Arial" w:hAnsi="Arial" w:cs="Arial"/>
          <w:szCs w:val="22"/>
          <w:lang w:val="es-CO" w:eastAsia="es-CO"/>
        </w:rPr>
        <w:t xml:space="preserve">Según la tabla de clasificación de importancia de la afectación contenida en el Artículo 7° de la Resolución 2086 de 2010, se clasifica como </w:t>
      </w:r>
      <w:r w:rsidR="00EA5294">
        <w:rPr>
          <w:rFonts w:ascii="Arial" w:hAnsi="Arial" w:cs="Arial"/>
          <w:szCs w:val="22"/>
          <w:u w:val="single"/>
          <w:lang w:val="es-CO" w:eastAsia="es-CO"/>
        </w:rPr>
        <w:t>severo</w:t>
      </w:r>
      <w:r w:rsidR="00643BCF">
        <w:rPr>
          <w:rFonts w:ascii="Arial" w:hAnsi="Arial" w:cs="Arial"/>
          <w:szCs w:val="22"/>
          <w:u w:val="single"/>
          <w:lang w:val="es-CO" w:eastAsia="es-CO"/>
        </w:rPr>
        <w:t>.</w:t>
      </w:r>
    </w:p>
    <w:p w14:paraId="45DC1BC7" w14:textId="77777777" w:rsidR="00E73283" w:rsidRPr="00643BCF" w:rsidRDefault="00E73283" w:rsidP="00E73283">
      <w:pPr>
        <w:spacing w:line="360" w:lineRule="auto"/>
        <w:rPr>
          <w:rFonts w:ascii="Arial" w:hAnsi="Arial" w:cs="Arial"/>
          <w:szCs w:val="22"/>
          <w:lang w:val="es-CO" w:eastAsia="es-CO"/>
        </w:rPr>
      </w:pPr>
    </w:p>
    <w:p w14:paraId="4B7C1450" w14:textId="4EE5154B" w:rsidR="00E73283" w:rsidRPr="00643BCF" w:rsidRDefault="00E73283" w:rsidP="00E73283">
      <w:pPr>
        <w:spacing w:line="360" w:lineRule="auto"/>
        <w:rPr>
          <w:rFonts w:ascii="Arial" w:hAnsi="Arial" w:cs="Arial"/>
          <w:szCs w:val="22"/>
          <w:lang w:val="es-CO" w:eastAsia="es-CO"/>
        </w:rPr>
      </w:pPr>
      <w:r w:rsidRPr="00643BCF">
        <w:rPr>
          <w:rFonts w:ascii="Arial" w:hAnsi="Arial" w:cs="Arial"/>
          <w:szCs w:val="22"/>
          <w:lang w:val="es-CO" w:eastAsia="es-CO"/>
        </w:rPr>
        <w:t xml:space="preserve">A esta importancia de afectación le corresponde una magnitud potencial de afectación de </w:t>
      </w:r>
      <w:r w:rsidR="00EA5294">
        <w:rPr>
          <w:rFonts w:ascii="Arial" w:hAnsi="Arial" w:cs="Arial"/>
          <w:szCs w:val="22"/>
          <w:lang w:val="es-CO" w:eastAsia="es-CO"/>
        </w:rPr>
        <w:t>6</w:t>
      </w:r>
      <w:r w:rsidR="00E8210F">
        <w:rPr>
          <w:rFonts w:ascii="Arial" w:hAnsi="Arial" w:cs="Arial"/>
          <w:szCs w:val="22"/>
          <w:lang w:val="es-CO" w:eastAsia="es-CO"/>
        </w:rPr>
        <w:t>5</w:t>
      </w:r>
      <w:r w:rsidRPr="00643BCF">
        <w:rPr>
          <w:rFonts w:ascii="Arial" w:hAnsi="Arial" w:cs="Arial"/>
          <w:szCs w:val="22"/>
          <w:lang w:val="es-CO" w:eastAsia="es-CO"/>
        </w:rPr>
        <w:t>, de</w:t>
      </w:r>
      <w:r w:rsidR="00643BCF">
        <w:rPr>
          <w:rFonts w:ascii="Arial" w:hAnsi="Arial" w:cs="Arial"/>
          <w:szCs w:val="22"/>
          <w:lang w:val="es-CO" w:eastAsia="es-CO"/>
        </w:rPr>
        <w:t xml:space="preserve"> </w:t>
      </w:r>
      <w:r w:rsidRPr="00643BCF">
        <w:rPr>
          <w:rFonts w:ascii="Arial" w:hAnsi="Arial" w:cs="Arial"/>
          <w:szCs w:val="22"/>
          <w:lang w:val="es-CO" w:eastAsia="es-CO"/>
        </w:rPr>
        <w:t>acuerdo con la siguiente tabla:</w:t>
      </w:r>
    </w:p>
    <w:p w14:paraId="72B400AB" w14:textId="77777777" w:rsidR="00E73283" w:rsidRPr="000925B2" w:rsidRDefault="00E73283" w:rsidP="00E73283">
      <w:pPr>
        <w:spacing w:line="360" w:lineRule="auto"/>
        <w:rPr>
          <w:rFonts w:ascii="Arial" w:hAnsi="Arial" w:cs="Arial"/>
          <w:sz w:val="20"/>
          <w:szCs w:val="20"/>
          <w:lang w:val="es-CO" w:eastAsia="es-CO"/>
        </w:rPr>
      </w:pPr>
    </w:p>
    <w:p w14:paraId="7E8AA62A" w14:textId="506E3A47" w:rsidR="00E73283" w:rsidRPr="00643BCF" w:rsidRDefault="00E73283" w:rsidP="00E73283">
      <w:pPr>
        <w:pStyle w:val="Textoindependiente"/>
        <w:ind w:right="98"/>
        <w:jc w:val="center"/>
        <w:rPr>
          <w:rFonts w:ascii="Arial" w:hAnsi="Arial" w:cs="Arial"/>
          <w:sz w:val="18"/>
          <w:szCs w:val="16"/>
        </w:rPr>
      </w:pPr>
      <w:r w:rsidRPr="00643BCF">
        <w:rPr>
          <w:rFonts w:ascii="Arial" w:hAnsi="Arial" w:cs="Arial"/>
          <w:sz w:val="18"/>
          <w:szCs w:val="16"/>
        </w:rPr>
        <w:t>Tabla</w:t>
      </w:r>
      <w:r w:rsidRPr="00643BCF">
        <w:rPr>
          <w:rFonts w:ascii="Arial" w:hAnsi="Arial" w:cs="Arial"/>
          <w:spacing w:val="-3"/>
          <w:sz w:val="18"/>
          <w:szCs w:val="16"/>
        </w:rPr>
        <w:t xml:space="preserve"> </w:t>
      </w:r>
      <w:r w:rsidR="00EA5294">
        <w:rPr>
          <w:rFonts w:ascii="Arial" w:hAnsi="Arial" w:cs="Arial"/>
          <w:sz w:val="18"/>
          <w:szCs w:val="16"/>
        </w:rPr>
        <w:t>5</w:t>
      </w:r>
      <w:r w:rsidRPr="00643BCF">
        <w:rPr>
          <w:rFonts w:ascii="Arial" w:hAnsi="Arial" w:cs="Arial"/>
          <w:sz w:val="18"/>
          <w:szCs w:val="16"/>
        </w:rPr>
        <w:t>.</w:t>
      </w:r>
      <w:r w:rsidRPr="00643BCF">
        <w:rPr>
          <w:rFonts w:ascii="Arial" w:hAnsi="Arial" w:cs="Arial"/>
          <w:spacing w:val="-3"/>
          <w:sz w:val="18"/>
          <w:szCs w:val="16"/>
        </w:rPr>
        <w:t xml:space="preserve"> </w:t>
      </w:r>
      <w:r w:rsidRPr="00643BCF">
        <w:rPr>
          <w:rFonts w:ascii="Arial" w:hAnsi="Arial" w:cs="Arial"/>
          <w:sz w:val="18"/>
          <w:szCs w:val="16"/>
        </w:rPr>
        <w:t>Magnitud</w:t>
      </w:r>
      <w:r w:rsidRPr="00643BCF">
        <w:rPr>
          <w:rFonts w:ascii="Arial" w:hAnsi="Arial" w:cs="Arial"/>
          <w:spacing w:val="-3"/>
          <w:sz w:val="18"/>
          <w:szCs w:val="16"/>
        </w:rPr>
        <w:t xml:space="preserve"> </w:t>
      </w:r>
      <w:r w:rsidRPr="00643BCF">
        <w:rPr>
          <w:rFonts w:ascii="Arial" w:hAnsi="Arial" w:cs="Arial"/>
          <w:sz w:val="18"/>
          <w:szCs w:val="16"/>
        </w:rPr>
        <w:t>de</w:t>
      </w:r>
      <w:r w:rsidRPr="00643BCF">
        <w:rPr>
          <w:rFonts w:ascii="Arial" w:hAnsi="Arial" w:cs="Arial"/>
          <w:spacing w:val="-3"/>
          <w:sz w:val="18"/>
          <w:szCs w:val="16"/>
        </w:rPr>
        <w:t xml:space="preserve"> </w:t>
      </w:r>
      <w:r w:rsidRPr="00643BCF">
        <w:rPr>
          <w:rFonts w:ascii="Arial" w:hAnsi="Arial" w:cs="Arial"/>
          <w:sz w:val="18"/>
          <w:szCs w:val="16"/>
        </w:rPr>
        <w:t>afectación</w:t>
      </w:r>
      <w:r w:rsidRPr="00643BCF">
        <w:rPr>
          <w:rFonts w:ascii="Arial" w:hAnsi="Arial" w:cs="Arial"/>
          <w:spacing w:val="-3"/>
          <w:sz w:val="18"/>
          <w:szCs w:val="16"/>
        </w:rPr>
        <w:t xml:space="preserve"> </w:t>
      </w:r>
      <w:r w:rsidRPr="00643BCF">
        <w:rPr>
          <w:rFonts w:ascii="Arial" w:hAnsi="Arial" w:cs="Arial"/>
          <w:sz w:val="18"/>
          <w:szCs w:val="16"/>
        </w:rPr>
        <w:t>(Artículo</w:t>
      </w:r>
      <w:r w:rsidRPr="00643BCF">
        <w:rPr>
          <w:rFonts w:ascii="Arial" w:hAnsi="Arial" w:cs="Arial"/>
          <w:spacing w:val="-3"/>
          <w:sz w:val="18"/>
          <w:szCs w:val="16"/>
        </w:rPr>
        <w:t xml:space="preserve"> </w:t>
      </w:r>
      <w:r w:rsidRPr="00643BCF">
        <w:rPr>
          <w:rFonts w:ascii="Arial" w:hAnsi="Arial" w:cs="Arial"/>
          <w:sz w:val="18"/>
          <w:szCs w:val="16"/>
        </w:rPr>
        <w:t>7</w:t>
      </w:r>
      <w:r w:rsidRPr="00643BCF">
        <w:rPr>
          <w:rFonts w:ascii="Arial" w:hAnsi="Arial" w:cs="Arial"/>
          <w:spacing w:val="-3"/>
          <w:sz w:val="18"/>
          <w:szCs w:val="16"/>
        </w:rPr>
        <w:t xml:space="preserve"> </w:t>
      </w:r>
      <w:r w:rsidRPr="00643BCF">
        <w:rPr>
          <w:rFonts w:ascii="Arial" w:hAnsi="Arial" w:cs="Arial"/>
          <w:sz w:val="18"/>
          <w:szCs w:val="16"/>
        </w:rPr>
        <w:t>Resolución</w:t>
      </w:r>
      <w:r w:rsidRPr="00643BCF">
        <w:rPr>
          <w:rFonts w:ascii="Arial" w:hAnsi="Arial" w:cs="Arial"/>
          <w:spacing w:val="-3"/>
          <w:sz w:val="18"/>
          <w:szCs w:val="16"/>
        </w:rPr>
        <w:t xml:space="preserve"> </w:t>
      </w:r>
      <w:r w:rsidRPr="00643BCF">
        <w:rPr>
          <w:rFonts w:ascii="Arial" w:hAnsi="Arial" w:cs="Arial"/>
          <w:sz w:val="18"/>
          <w:szCs w:val="16"/>
        </w:rPr>
        <w:t>2086</w:t>
      </w:r>
      <w:r w:rsidRPr="00643BCF">
        <w:rPr>
          <w:rFonts w:ascii="Arial" w:hAnsi="Arial" w:cs="Arial"/>
          <w:spacing w:val="-3"/>
          <w:sz w:val="18"/>
          <w:szCs w:val="16"/>
        </w:rPr>
        <w:t xml:space="preserve"> </w:t>
      </w:r>
      <w:r w:rsidRPr="00643BCF">
        <w:rPr>
          <w:rFonts w:ascii="Arial" w:hAnsi="Arial" w:cs="Arial"/>
          <w:sz w:val="18"/>
          <w:szCs w:val="16"/>
        </w:rPr>
        <w:t>de</w:t>
      </w:r>
      <w:r w:rsidRPr="00643BCF">
        <w:rPr>
          <w:rFonts w:ascii="Arial" w:hAnsi="Arial" w:cs="Arial"/>
          <w:spacing w:val="-3"/>
          <w:sz w:val="18"/>
          <w:szCs w:val="16"/>
        </w:rPr>
        <w:t xml:space="preserve"> </w:t>
      </w:r>
      <w:r w:rsidRPr="00643BCF">
        <w:rPr>
          <w:rFonts w:ascii="Arial" w:hAnsi="Arial" w:cs="Arial"/>
          <w:sz w:val="18"/>
          <w:szCs w:val="16"/>
        </w:rPr>
        <w:t>2010)</w:t>
      </w:r>
    </w:p>
    <w:p w14:paraId="281597D0" w14:textId="77777777" w:rsidR="00E73283" w:rsidRDefault="00E73283" w:rsidP="00E73283">
      <w:pPr>
        <w:pStyle w:val="Textoindependiente"/>
        <w:rPr>
          <w:sz w:val="11"/>
        </w:rPr>
      </w:pPr>
    </w:p>
    <w:tbl>
      <w:tblPr>
        <w:tblStyle w:val="TableNormal0"/>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18"/>
        <w:gridCol w:w="3018"/>
        <w:gridCol w:w="3348"/>
      </w:tblGrid>
      <w:tr w:rsidR="00E73283" w:rsidRPr="00643BCF" w14:paraId="75EEE01E" w14:textId="77777777" w:rsidTr="002273F2">
        <w:trPr>
          <w:trHeight w:val="505"/>
        </w:trPr>
        <w:tc>
          <w:tcPr>
            <w:tcW w:w="3018" w:type="dxa"/>
            <w:shd w:val="clear" w:color="auto" w:fill="BFBFBF"/>
          </w:tcPr>
          <w:p w14:paraId="5F6DD875" w14:textId="77777777" w:rsidR="00E73283" w:rsidRPr="00643BCF" w:rsidRDefault="00E73283" w:rsidP="002273F2">
            <w:pPr>
              <w:pStyle w:val="TableParagraph"/>
              <w:spacing w:line="250" w:lineRule="atLeast"/>
              <w:ind w:left="964" w:right="190" w:hanging="746"/>
              <w:rPr>
                <w:b/>
                <w:sz w:val="20"/>
                <w:szCs w:val="18"/>
              </w:rPr>
            </w:pPr>
            <w:r w:rsidRPr="00643BCF">
              <w:rPr>
                <w:b/>
                <w:sz w:val="20"/>
                <w:szCs w:val="18"/>
              </w:rPr>
              <w:t>Criterio de valoración de</w:t>
            </w:r>
            <w:r w:rsidRPr="00643BCF">
              <w:rPr>
                <w:b/>
                <w:spacing w:val="-59"/>
                <w:sz w:val="20"/>
                <w:szCs w:val="18"/>
              </w:rPr>
              <w:t xml:space="preserve"> </w:t>
            </w:r>
            <w:r w:rsidRPr="00643BCF">
              <w:rPr>
                <w:b/>
                <w:sz w:val="20"/>
                <w:szCs w:val="18"/>
              </w:rPr>
              <w:t>afectación</w:t>
            </w:r>
          </w:p>
        </w:tc>
        <w:tc>
          <w:tcPr>
            <w:tcW w:w="3018" w:type="dxa"/>
            <w:shd w:val="clear" w:color="auto" w:fill="BFBFBF"/>
          </w:tcPr>
          <w:p w14:paraId="1415EECD" w14:textId="77777777" w:rsidR="00E73283" w:rsidRPr="00643BCF" w:rsidRDefault="00E73283" w:rsidP="002273F2">
            <w:pPr>
              <w:pStyle w:val="TableParagraph"/>
              <w:spacing w:line="250" w:lineRule="atLeast"/>
              <w:ind w:left="830" w:right="575" w:hanging="227"/>
              <w:rPr>
                <w:b/>
                <w:sz w:val="20"/>
                <w:szCs w:val="18"/>
              </w:rPr>
            </w:pPr>
            <w:r w:rsidRPr="00643BCF">
              <w:rPr>
                <w:b/>
                <w:sz w:val="20"/>
                <w:szCs w:val="18"/>
              </w:rPr>
              <w:t>Importancia de la</w:t>
            </w:r>
            <w:r w:rsidRPr="00643BCF">
              <w:rPr>
                <w:b/>
                <w:spacing w:val="-59"/>
                <w:sz w:val="20"/>
                <w:szCs w:val="18"/>
              </w:rPr>
              <w:t xml:space="preserve"> </w:t>
            </w:r>
            <w:r w:rsidRPr="00643BCF">
              <w:rPr>
                <w:b/>
                <w:sz w:val="20"/>
                <w:szCs w:val="18"/>
              </w:rPr>
              <w:t>afectación</w:t>
            </w:r>
            <w:r w:rsidRPr="00643BCF">
              <w:rPr>
                <w:b/>
                <w:spacing w:val="-2"/>
                <w:sz w:val="20"/>
                <w:szCs w:val="18"/>
              </w:rPr>
              <w:t xml:space="preserve"> </w:t>
            </w:r>
            <w:r w:rsidRPr="00643BCF">
              <w:rPr>
                <w:b/>
                <w:sz w:val="20"/>
                <w:szCs w:val="18"/>
              </w:rPr>
              <w:t>(I)</w:t>
            </w:r>
          </w:p>
        </w:tc>
        <w:tc>
          <w:tcPr>
            <w:tcW w:w="3348" w:type="dxa"/>
            <w:shd w:val="clear" w:color="auto" w:fill="BFBFBF"/>
          </w:tcPr>
          <w:p w14:paraId="2876F056" w14:textId="77777777" w:rsidR="00E73283" w:rsidRPr="00643BCF" w:rsidRDefault="00E73283" w:rsidP="002273F2">
            <w:pPr>
              <w:pStyle w:val="TableParagraph"/>
              <w:spacing w:line="250" w:lineRule="atLeast"/>
              <w:ind w:left="928" w:right="361" w:hanging="538"/>
              <w:rPr>
                <w:b/>
                <w:sz w:val="20"/>
                <w:szCs w:val="18"/>
              </w:rPr>
            </w:pPr>
            <w:r w:rsidRPr="00643BCF">
              <w:rPr>
                <w:b/>
                <w:sz w:val="20"/>
                <w:szCs w:val="18"/>
              </w:rPr>
              <w:t>Magnitud potencial de la</w:t>
            </w:r>
            <w:r w:rsidRPr="00643BCF">
              <w:rPr>
                <w:b/>
                <w:spacing w:val="-59"/>
                <w:sz w:val="20"/>
                <w:szCs w:val="18"/>
              </w:rPr>
              <w:t xml:space="preserve"> </w:t>
            </w:r>
            <w:r w:rsidRPr="00643BCF">
              <w:rPr>
                <w:b/>
                <w:sz w:val="20"/>
                <w:szCs w:val="18"/>
              </w:rPr>
              <w:t>afectación</w:t>
            </w:r>
            <w:r w:rsidRPr="00643BCF">
              <w:rPr>
                <w:b/>
                <w:spacing w:val="-1"/>
                <w:sz w:val="20"/>
                <w:szCs w:val="18"/>
              </w:rPr>
              <w:t xml:space="preserve"> </w:t>
            </w:r>
            <w:r w:rsidRPr="00643BCF">
              <w:rPr>
                <w:b/>
                <w:sz w:val="20"/>
                <w:szCs w:val="18"/>
              </w:rPr>
              <w:t>(m)</w:t>
            </w:r>
          </w:p>
        </w:tc>
      </w:tr>
      <w:tr w:rsidR="00E73283" w:rsidRPr="00643BCF" w14:paraId="227C2EE6" w14:textId="77777777" w:rsidTr="002273F2">
        <w:trPr>
          <w:trHeight w:val="252"/>
        </w:trPr>
        <w:tc>
          <w:tcPr>
            <w:tcW w:w="3018" w:type="dxa"/>
          </w:tcPr>
          <w:p w14:paraId="6818C6AC" w14:textId="77777777" w:rsidR="00E73283" w:rsidRPr="00643BCF" w:rsidRDefault="00E73283" w:rsidP="002273F2">
            <w:pPr>
              <w:pStyle w:val="TableParagraph"/>
              <w:spacing w:line="233" w:lineRule="exact"/>
              <w:ind w:left="967" w:right="960"/>
              <w:jc w:val="center"/>
              <w:rPr>
                <w:sz w:val="20"/>
                <w:szCs w:val="18"/>
              </w:rPr>
            </w:pPr>
            <w:r w:rsidRPr="00643BCF">
              <w:rPr>
                <w:sz w:val="20"/>
                <w:szCs w:val="18"/>
              </w:rPr>
              <w:t>Irrelevante</w:t>
            </w:r>
          </w:p>
        </w:tc>
        <w:tc>
          <w:tcPr>
            <w:tcW w:w="3018" w:type="dxa"/>
          </w:tcPr>
          <w:p w14:paraId="198AA45B" w14:textId="77777777" w:rsidR="00E73283" w:rsidRPr="00643BCF" w:rsidRDefault="00E73283" w:rsidP="002273F2">
            <w:pPr>
              <w:pStyle w:val="TableParagraph"/>
              <w:spacing w:line="233" w:lineRule="exact"/>
              <w:ind w:left="9"/>
              <w:jc w:val="center"/>
              <w:rPr>
                <w:sz w:val="20"/>
                <w:szCs w:val="18"/>
              </w:rPr>
            </w:pPr>
            <w:r w:rsidRPr="00643BCF">
              <w:rPr>
                <w:sz w:val="20"/>
                <w:szCs w:val="18"/>
              </w:rPr>
              <w:t>8</w:t>
            </w:r>
          </w:p>
        </w:tc>
        <w:tc>
          <w:tcPr>
            <w:tcW w:w="3348" w:type="dxa"/>
          </w:tcPr>
          <w:p w14:paraId="76CFF1CD" w14:textId="77777777" w:rsidR="00E73283" w:rsidRPr="00643BCF" w:rsidRDefault="00E73283" w:rsidP="002273F2">
            <w:pPr>
              <w:pStyle w:val="TableParagraph"/>
              <w:spacing w:line="233" w:lineRule="exact"/>
              <w:ind w:right="1539"/>
              <w:jc w:val="right"/>
              <w:rPr>
                <w:sz w:val="20"/>
                <w:szCs w:val="18"/>
              </w:rPr>
            </w:pPr>
            <w:r w:rsidRPr="00643BCF">
              <w:rPr>
                <w:sz w:val="20"/>
                <w:szCs w:val="18"/>
              </w:rPr>
              <w:t>20</w:t>
            </w:r>
          </w:p>
        </w:tc>
      </w:tr>
      <w:tr w:rsidR="00E73283" w:rsidRPr="00643BCF" w14:paraId="303E5BF7" w14:textId="77777777" w:rsidTr="002273F2">
        <w:trPr>
          <w:trHeight w:val="252"/>
        </w:trPr>
        <w:tc>
          <w:tcPr>
            <w:tcW w:w="3018" w:type="dxa"/>
          </w:tcPr>
          <w:p w14:paraId="111FF6EA" w14:textId="77777777" w:rsidR="00E73283" w:rsidRPr="00643BCF" w:rsidRDefault="00E73283" w:rsidP="002273F2">
            <w:pPr>
              <w:pStyle w:val="TableParagraph"/>
              <w:spacing w:line="233" w:lineRule="exact"/>
              <w:ind w:left="967" w:right="958"/>
              <w:jc w:val="center"/>
              <w:rPr>
                <w:sz w:val="20"/>
                <w:szCs w:val="18"/>
              </w:rPr>
            </w:pPr>
            <w:r w:rsidRPr="00643BCF">
              <w:rPr>
                <w:sz w:val="20"/>
                <w:szCs w:val="18"/>
              </w:rPr>
              <w:t>Leve</w:t>
            </w:r>
          </w:p>
        </w:tc>
        <w:tc>
          <w:tcPr>
            <w:tcW w:w="3018" w:type="dxa"/>
          </w:tcPr>
          <w:p w14:paraId="12501BD1" w14:textId="77777777" w:rsidR="00E73283" w:rsidRPr="00643BCF" w:rsidRDefault="00E73283" w:rsidP="002273F2">
            <w:pPr>
              <w:pStyle w:val="TableParagraph"/>
              <w:spacing w:line="233" w:lineRule="exact"/>
              <w:ind w:right="1276"/>
              <w:jc w:val="right"/>
              <w:rPr>
                <w:sz w:val="20"/>
                <w:szCs w:val="18"/>
              </w:rPr>
            </w:pPr>
            <w:r w:rsidRPr="00643BCF">
              <w:rPr>
                <w:sz w:val="20"/>
                <w:szCs w:val="18"/>
              </w:rPr>
              <w:t>9-20</w:t>
            </w:r>
          </w:p>
        </w:tc>
        <w:tc>
          <w:tcPr>
            <w:tcW w:w="3348" w:type="dxa"/>
          </w:tcPr>
          <w:p w14:paraId="2647EC3B" w14:textId="77777777" w:rsidR="00E73283" w:rsidRPr="00643BCF" w:rsidRDefault="00E73283" w:rsidP="002273F2">
            <w:pPr>
              <w:pStyle w:val="TableParagraph"/>
              <w:spacing w:line="233" w:lineRule="exact"/>
              <w:ind w:right="1539"/>
              <w:jc w:val="right"/>
              <w:rPr>
                <w:sz w:val="20"/>
                <w:szCs w:val="18"/>
              </w:rPr>
            </w:pPr>
            <w:r w:rsidRPr="00643BCF">
              <w:rPr>
                <w:sz w:val="20"/>
                <w:szCs w:val="18"/>
              </w:rPr>
              <w:t>35</w:t>
            </w:r>
          </w:p>
        </w:tc>
      </w:tr>
      <w:tr w:rsidR="00E73283" w:rsidRPr="00643BCF" w14:paraId="01E0589D" w14:textId="77777777" w:rsidTr="002273F2">
        <w:trPr>
          <w:trHeight w:val="252"/>
        </w:trPr>
        <w:tc>
          <w:tcPr>
            <w:tcW w:w="3018" w:type="dxa"/>
          </w:tcPr>
          <w:p w14:paraId="635AE5F9" w14:textId="77777777" w:rsidR="00E73283" w:rsidRPr="00643BCF" w:rsidRDefault="00E73283" w:rsidP="002273F2">
            <w:pPr>
              <w:pStyle w:val="TableParagraph"/>
              <w:spacing w:line="233" w:lineRule="exact"/>
              <w:ind w:left="967" w:right="958"/>
              <w:jc w:val="center"/>
              <w:rPr>
                <w:sz w:val="20"/>
                <w:szCs w:val="18"/>
              </w:rPr>
            </w:pPr>
            <w:r w:rsidRPr="00643BCF">
              <w:rPr>
                <w:sz w:val="20"/>
                <w:szCs w:val="18"/>
              </w:rPr>
              <w:t>Moderado</w:t>
            </w:r>
          </w:p>
        </w:tc>
        <w:tc>
          <w:tcPr>
            <w:tcW w:w="3018" w:type="dxa"/>
          </w:tcPr>
          <w:p w14:paraId="31357A18" w14:textId="77777777" w:rsidR="00E73283" w:rsidRPr="00643BCF" w:rsidRDefault="00E73283" w:rsidP="002273F2">
            <w:pPr>
              <w:pStyle w:val="TableParagraph"/>
              <w:spacing w:line="233" w:lineRule="exact"/>
              <w:ind w:right="1215"/>
              <w:jc w:val="right"/>
              <w:rPr>
                <w:sz w:val="20"/>
                <w:szCs w:val="18"/>
              </w:rPr>
            </w:pPr>
            <w:r w:rsidRPr="00643BCF">
              <w:rPr>
                <w:sz w:val="20"/>
                <w:szCs w:val="18"/>
              </w:rPr>
              <w:t>21-40</w:t>
            </w:r>
          </w:p>
        </w:tc>
        <w:tc>
          <w:tcPr>
            <w:tcW w:w="3348" w:type="dxa"/>
          </w:tcPr>
          <w:p w14:paraId="6B99AF20" w14:textId="77777777" w:rsidR="00E73283" w:rsidRPr="00643BCF" w:rsidRDefault="00E73283" w:rsidP="002273F2">
            <w:pPr>
              <w:pStyle w:val="TableParagraph"/>
              <w:spacing w:line="233" w:lineRule="exact"/>
              <w:ind w:right="1539"/>
              <w:jc w:val="right"/>
              <w:rPr>
                <w:sz w:val="20"/>
                <w:szCs w:val="18"/>
              </w:rPr>
            </w:pPr>
            <w:r w:rsidRPr="00643BCF">
              <w:rPr>
                <w:sz w:val="20"/>
                <w:szCs w:val="18"/>
              </w:rPr>
              <w:t>50</w:t>
            </w:r>
          </w:p>
        </w:tc>
      </w:tr>
      <w:tr w:rsidR="00E73283" w:rsidRPr="00643BCF" w14:paraId="7075AA72" w14:textId="77777777" w:rsidTr="002273F2">
        <w:trPr>
          <w:trHeight w:val="252"/>
        </w:trPr>
        <w:tc>
          <w:tcPr>
            <w:tcW w:w="3018" w:type="dxa"/>
          </w:tcPr>
          <w:p w14:paraId="16B4276D" w14:textId="77777777" w:rsidR="00E73283" w:rsidRPr="00643BCF" w:rsidRDefault="00E73283" w:rsidP="002273F2">
            <w:pPr>
              <w:pStyle w:val="TableParagraph"/>
              <w:spacing w:line="233" w:lineRule="exact"/>
              <w:ind w:left="967" w:right="959"/>
              <w:jc w:val="center"/>
              <w:rPr>
                <w:sz w:val="20"/>
                <w:szCs w:val="18"/>
              </w:rPr>
            </w:pPr>
            <w:r w:rsidRPr="00643BCF">
              <w:rPr>
                <w:sz w:val="20"/>
                <w:szCs w:val="18"/>
              </w:rPr>
              <w:t>Severo</w:t>
            </w:r>
          </w:p>
        </w:tc>
        <w:tc>
          <w:tcPr>
            <w:tcW w:w="3018" w:type="dxa"/>
          </w:tcPr>
          <w:p w14:paraId="18593068" w14:textId="77777777" w:rsidR="00E73283" w:rsidRPr="00643BCF" w:rsidRDefault="00E73283" w:rsidP="002273F2">
            <w:pPr>
              <w:pStyle w:val="TableParagraph"/>
              <w:spacing w:line="233" w:lineRule="exact"/>
              <w:ind w:right="1215"/>
              <w:jc w:val="right"/>
              <w:rPr>
                <w:sz w:val="20"/>
                <w:szCs w:val="18"/>
              </w:rPr>
            </w:pPr>
            <w:r w:rsidRPr="00643BCF">
              <w:rPr>
                <w:sz w:val="20"/>
                <w:szCs w:val="18"/>
              </w:rPr>
              <w:t>41-60</w:t>
            </w:r>
          </w:p>
        </w:tc>
        <w:tc>
          <w:tcPr>
            <w:tcW w:w="3348" w:type="dxa"/>
          </w:tcPr>
          <w:p w14:paraId="30A2CBEA" w14:textId="77777777" w:rsidR="00E73283" w:rsidRPr="00643BCF" w:rsidRDefault="00E73283" w:rsidP="002273F2">
            <w:pPr>
              <w:pStyle w:val="TableParagraph"/>
              <w:spacing w:line="233" w:lineRule="exact"/>
              <w:ind w:right="1539"/>
              <w:jc w:val="right"/>
              <w:rPr>
                <w:sz w:val="20"/>
                <w:szCs w:val="18"/>
              </w:rPr>
            </w:pPr>
            <w:r w:rsidRPr="00643BCF">
              <w:rPr>
                <w:sz w:val="20"/>
                <w:szCs w:val="18"/>
              </w:rPr>
              <w:t>65</w:t>
            </w:r>
          </w:p>
        </w:tc>
      </w:tr>
      <w:tr w:rsidR="00E73283" w:rsidRPr="00643BCF" w14:paraId="58F0B676" w14:textId="77777777" w:rsidTr="002273F2">
        <w:trPr>
          <w:trHeight w:val="252"/>
        </w:trPr>
        <w:tc>
          <w:tcPr>
            <w:tcW w:w="3018" w:type="dxa"/>
          </w:tcPr>
          <w:p w14:paraId="6D18BA78" w14:textId="77777777" w:rsidR="00E73283" w:rsidRPr="00643BCF" w:rsidRDefault="00E73283" w:rsidP="002273F2">
            <w:pPr>
              <w:pStyle w:val="TableParagraph"/>
              <w:spacing w:line="233" w:lineRule="exact"/>
              <w:ind w:left="967" w:right="958"/>
              <w:jc w:val="center"/>
              <w:rPr>
                <w:sz w:val="20"/>
                <w:szCs w:val="18"/>
              </w:rPr>
            </w:pPr>
            <w:r w:rsidRPr="00643BCF">
              <w:rPr>
                <w:sz w:val="20"/>
                <w:szCs w:val="18"/>
              </w:rPr>
              <w:t>Crítico</w:t>
            </w:r>
          </w:p>
        </w:tc>
        <w:tc>
          <w:tcPr>
            <w:tcW w:w="3018" w:type="dxa"/>
          </w:tcPr>
          <w:p w14:paraId="68B66C87" w14:textId="77777777" w:rsidR="00E73283" w:rsidRPr="00643BCF" w:rsidRDefault="00E73283" w:rsidP="002273F2">
            <w:pPr>
              <w:pStyle w:val="TableParagraph"/>
              <w:spacing w:line="233" w:lineRule="exact"/>
              <w:ind w:right="1215"/>
              <w:jc w:val="right"/>
              <w:rPr>
                <w:sz w:val="20"/>
                <w:szCs w:val="18"/>
              </w:rPr>
            </w:pPr>
            <w:r w:rsidRPr="00643BCF">
              <w:rPr>
                <w:sz w:val="20"/>
                <w:szCs w:val="18"/>
              </w:rPr>
              <w:t>61-80</w:t>
            </w:r>
          </w:p>
        </w:tc>
        <w:tc>
          <w:tcPr>
            <w:tcW w:w="3348" w:type="dxa"/>
          </w:tcPr>
          <w:p w14:paraId="396E5647" w14:textId="77777777" w:rsidR="00E73283" w:rsidRPr="00643BCF" w:rsidRDefault="00E73283" w:rsidP="002273F2">
            <w:pPr>
              <w:pStyle w:val="TableParagraph"/>
              <w:spacing w:line="233" w:lineRule="exact"/>
              <w:ind w:right="1539"/>
              <w:jc w:val="right"/>
              <w:rPr>
                <w:sz w:val="20"/>
                <w:szCs w:val="18"/>
              </w:rPr>
            </w:pPr>
            <w:r w:rsidRPr="00643BCF">
              <w:rPr>
                <w:sz w:val="20"/>
                <w:szCs w:val="18"/>
              </w:rPr>
              <w:t>80</w:t>
            </w:r>
          </w:p>
        </w:tc>
      </w:tr>
    </w:tbl>
    <w:p w14:paraId="2594B073" w14:textId="77777777" w:rsidR="00E73283" w:rsidRDefault="00E73283" w:rsidP="00E73283">
      <w:pPr>
        <w:spacing w:line="360" w:lineRule="auto"/>
        <w:jc w:val="both"/>
        <w:rPr>
          <w:rFonts w:ascii="Arial" w:eastAsia="Calibri" w:hAnsi="Arial" w:cs="Arial"/>
          <w:b/>
          <w:bCs/>
          <w:iCs/>
          <w:color w:val="000000"/>
          <w:sz w:val="22"/>
          <w:szCs w:val="22"/>
          <w:lang w:eastAsia="en-US"/>
        </w:rPr>
      </w:pPr>
    </w:p>
    <w:p w14:paraId="6CB285BF" w14:textId="771E9DAB" w:rsidR="001E642D" w:rsidRPr="001E642D" w:rsidRDefault="001E642D" w:rsidP="001E642D">
      <w:pPr>
        <w:spacing w:line="360" w:lineRule="auto"/>
        <w:jc w:val="center"/>
        <w:rPr>
          <w:rFonts w:ascii="Arial" w:eastAsia="Calibri" w:hAnsi="Arial" w:cs="Arial"/>
          <w:b/>
          <w:bCs/>
          <w:iCs/>
          <w:color w:val="000000"/>
          <w:szCs w:val="22"/>
          <w:lang w:eastAsia="en-US"/>
        </w:rPr>
      </w:pPr>
      <w:r w:rsidRPr="001E642D">
        <w:rPr>
          <w:rFonts w:ascii="Arial" w:eastAsia="Calibri" w:hAnsi="Arial" w:cs="Arial"/>
          <w:b/>
          <w:bCs/>
          <w:iCs/>
          <w:color w:val="000000"/>
          <w:szCs w:val="22"/>
          <w:lang w:eastAsia="en-US"/>
        </w:rPr>
        <w:t xml:space="preserve">m = </w:t>
      </w:r>
      <w:r w:rsidR="003A1E78">
        <w:rPr>
          <w:rFonts w:ascii="Arial" w:eastAsia="Calibri" w:hAnsi="Arial" w:cs="Arial"/>
          <w:b/>
          <w:bCs/>
          <w:iCs/>
          <w:color w:val="000000"/>
          <w:szCs w:val="22"/>
          <w:lang w:eastAsia="en-US"/>
        </w:rPr>
        <w:t>2</w:t>
      </w:r>
      <w:r w:rsidR="00E8210F">
        <w:rPr>
          <w:rFonts w:ascii="Arial" w:eastAsia="Calibri" w:hAnsi="Arial" w:cs="Arial"/>
          <w:b/>
          <w:bCs/>
          <w:iCs/>
          <w:color w:val="000000"/>
          <w:szCs w:val="22"/>
          <w:lang w:eastAsia="en-US"/>
        </w:rPr>
        <w:t>5</w:t>
      </w:r>
    </w:p>
    <w:p w14:paraId="5441EE9D" w14:textId="77777777" w:rsidR="00E73283" w:rsidRPr="00643BCF" w:rsidRDefault="00E73283" w:rsidP="00E73FBE">
      <w:pPr>
        <w:pStyle w:val="Ttulo3"/>
        <w:rPr>
          <w:sz w:val="28"/>
        </w:rPr>
      </w:pPr>
      <w:r w:rsidRPr="00643BCF">
        <w:rPr>
          <w:sz w:val="28"/>
        </w:rPr>
        <w:t>Probabilidad de ocurrencia (o)</w:t>
      </w:r>
    </w:p>
    <w:p w14:paraId="006BD7C7" w14:textId="77777777" w:rsidR="00E73283" w:rsidRPr="00643BCF" w:rsidRDefault="00E73283" w:rsidP="00E73283">
      <w:pPr>
        <w:spacing w:line="360" w:lineRule="auto"/>
        <w:jc w:val="both"/>
        <w:rPr>
          <w:rFonts w:ascii="Arial" w:hAnsi="Arial" w:cs="Arial"/>
          <w:color w:val="000000" w:themeColor="text1"/>
          <w:szCs w:val="22"/>
        </w:rPr>
      </w:pPr>
    </w:p>
    <w:p w14:paraId="44419F7F" w14:textId="77777777" w:rsidR="00E73283" w:rsidRPr="00643BCF" w:rsidRDefault="00E73283" w:rsidP="00E73283">
      <w:pPr>
        <w:spacing w:line="360" w:lineRule="auto"/>
        <w:jc w:val="both"/>
        <w:rPr>
          <w:rFonts w:ascii="Arial" w:hAnsi="Arial" w:cs="Arial"/>
          <w:color w:val="000000" w:themeColor="text1"/>
          <w:szCs w:val="22"/>
        </w:rPr>
      </w:pPr>
      <w:r w:rsidRPr="00643BCF">
        <w:rPr>
          <w:rFonts w:ascii="Arial" w:hAnsi="Arial" w:cs="Arial"/>
          <w:color w:val="000000" w:themeColor="text1"/>
          <w:szCs w:val="22"/>
        </w:rPr>
        <w:t xml:space="preserve">La probabilidad de ocurrencia de la afectación se puede calificar como muy alta, alta, moderada, baja o muy baja atendiendo los valores presentados en el artículo 8 de la Resolución 2086 de 2010 como se presentan a continuación: </w:t>
      </w:r>
    </w:p>
    <w:p w14:paraId="24909971" w14:textId="77777777" w:rsidR="00E73283" w:rsidRPr="0038499D" w:rsidRDefault="00E73283" w:rsidP="00E73283">
      <w:pPr>
        <w:spacing w:line="360" w:lineRule="auto"/>
        <w:jc w:val="both"/>
        <w:rPr>
          <w:rFonts w:ascii="Arial" w:hAnsi="Arial" w:cs="Arial"/>
          <w:b/>
          <w:bCs/>
          <w:color w:val="000000" w:themeColor="text1"/>
          <w:sz w:val="20"/>
          <w:szCs w:val="20"/>
        </w:rPr>
      </w:pPr>
    </w:p>
    <w:p w14:paraId="5A5B3BDF" w14:textId="0B0D47FB" w:rsidR="00E73283" w:rsidRPr="0038499D" w:rsidRDefault="00E73283" w:rsidP="003A1E78">
      <w:pPr>
        <w:jc w:val="center"/>
        <w:rPr>
          <w:rFonts w:ascii="Arial" w:hAnsi="Arial" w:cs="Arial"/>
          <w:sz w:val="16"/>
          <w:szCs w:val="16"/>
        </w:rPr>
      </w:pPr>
      <w:r w:rsidRPr="0038499D">
        <w:rPr>
          <w:rFonts w:ascii="Arial" w:hAnsi="Arial" w:cs="Arial"/>
          <w:sz w:val="16"/>
          <w:szCs w:val="16"/>
        </w:rPr>
        <w:t xml:space="preserve">Tabla </w:t>
      </w:r>
      <w:r w:rsidR="00EA5294">
        <w:rPr>
          <w:rFonts w:ascii="Arial" w:hAnsi="Arial" w:cs="Arial"/>
          <w:sz w:val="16"/>
          <w:szCs w:val="16"/>
        </w:rPr>
        <w:t>6</w:t>
      </w:r>
      <w:r w:rsidRPr="0038499D">
        <w:rPr>
          <w:rFonts w:ascii="Arial" w:hAnsi="Arial" w:cs="Arial"/>
          <w:sz w:val="16"/>
          <w:szCs w:val="16"/>
        </w:rPr>
        <w:t>. Valoración Probabilidad de Ocurrencia</w:t>
      </w:r>
    </w:p>
    <w:p w14:paraId="7914C036" w14:textId="77777777" w:rsidR="00E73283" w:rsidRDefault="00E73283" w:rsidP="00E73283">
      <w:pPr>
        <w:jc w:val="center"/>
        <w:rPr>
          <w:rFonts w:ascii="Arial" w:hAnsi="Arial" w:cs="Arial"/>
          <w:sz w:val="18"/>
          <w:szCs w:val="18"/>
        </w:rPr>
      </w:pPr>
    </w:p>
    <w:tbl>
      <w:tblPr>
        <w:tblW w:w="0" w:type="auto"/>
        <w:tblInd w:w="2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4"/>
        <w:gridCol w:w="2820"/>
      </w:tblGrid>
      <w:tr w:rsidR="00E73283" w:rsidRPr="00643BCF" w14:paraId="74F7A02F" w14:textId="77777777" w:rsidTr="002273F2">
        <w:trPr>
          <w:trHeight w:val="565"/>
        </w:trPr>
        <w:tc>
          <w:tcPr>
            <w:tcW w:w="254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C1ECE88" w14:textId="77777777" w:rsidR="00E73283" w:rsidRPr="00643BCF" w:rsidRDefault="00E73283" w:rsidP="002273F2">
            <w:pPr>
              <w:suppressAutoHyphens/>
              <w:spacing w:line="360" w:lineRule="auto"/>
              <w:jc w:val="center"/>
              <w:rPr>
                <w:rFonts w:ascii="Arial" w:eastAsia="Arial Unicode MS" w:hAnsi="Arial" w:cs="Arial"/>
                <w:b/>
                <w:iCs/>
                <w:sz w:val="20"/>
                <w:szCs w:val="20"/>
                <w:lang w:val="es-CO" w:eastAsia="zh-CN"/>
              </w:rPr>
            </w:pPr>
            <w:r w:rsidRPr="00643BCF">
              <w:rPr>
                <w:rFonts w:ascii="Arial" w:eastAsia="Arial Unicode MS" w:hAnsi="Arial" w:cs="Arial"/>
                <w:b/>
                <w:iCs/>
                <w:sz w:val="20"/>
                <w:szCs w:val="20"/>
                <w:lang w:val="es-CO" w:eastAsia="zh-CN"/>
              </w:rPr>
              <w:t>Criterio</w:t>
            </w:r>
          </w:p>
        </w:tc>
        <w:tc>
          <w:tcPr>
            <w:tcW w:w="28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4E5F513" w14:textId="77777777" w:rsidR="00E73283" w:rsidRPr="00643BCF" w:rsidRDefault="00E73283" w:rsidP="002273F2">
            <w:pPr>
              <w:suppressAutoHyphens/>
              <w:spacing w:line="360" w:lineRule="auto"/>
              <w:jc w:val="center"/>
              <w:rPr>
                <w:rFonts w:ascii="Arial" w:eastAsia="Arial Unicode MS" w:hAnsi="Arial" w:cs="Arial"/>
                <w:b/>
                <w:iCs/>
                <w:sz w:val="20"/>
                <w:szCs w:val="20"/>
                <w:lang w:val="es-CO" w:eastAsia="zh-CN"/>
              </w:rPr>
            </w:pPr>
            <w:r w:rsidRPr="00643BCF">
              <w:rPr>
                <w:rFonts w:ascii="Arial" w:eastAsia="Arial Unicode MS" w:hAnsi="Arial" w:cs="Arial"/>
                <w:b/>
                <w:iCs/>
                <w:sz w:val="20"/>
                <w:szCs w:val="20"/>
                <w:lang w:val="es-CO" w:eastAsia="zh-CN"/>
              </w:rPr>
              <w:t>Valor de probabilidad de ocurrencia</w:t>
            </w:r>
          </w:p>
        </w:tc>
      </w:tr>
      <w:tr w:rsidR="00E73283" w:rsidRPr="00643BCF" w14:paraId="543F4942" w14:textId="77777777" w:rsidTr="002273F2">
        <w:trPr>
          <w:trHeight w:val="330"/>
        </w:trPr>
        <w:tc>
          <w:tcPr>
            <w:tcW w:w="2544" w:type="dxa"/>
            <w:tcBorders>
              <w:top w:val="single" w:sz="4" w:space="0" w:color="auto"/>
              <w:left w:val="single" w:sz="4" w:space="0" w:color="auto"/>
              <w:bottom w:val="single" w:sz="4" w:space="0" w:color="auto"/>
              <w:right w:val="single" w:sz="4" w:space="0" w:color="auto"/>
            </w:tcBorders>
            <w:hideMark/>
          </w:tcPr>
          <w:p w14:paraId="5AC91373" w14:textId="77777777" w:rsidR="00E73283" w:rsidRPr="00643BCF" w:rsidRDefault="00E73283" w:rsidP="002273F2">
            <w:pPr>
              <w:autoSpaceDE w:val="0"/>
              <w:autoSpaceDN w:val="0"/>
              <w:adjustRightInd w:val="0"/>
              <w:spacing w:line="360" w:lineRule="auto"/>
              <w:jc w:val="both"/>
              <w:rPr>
                <w:rFonts w:ascii="Arial" w:hAnsi="Arial" w:cs="Arial"/>
                <w:sz w:val="20"/>
                <w:szCs w:val="18"/>
              </w:rPr>
            </w:pPr>
            <w:r w:rsidRPr="00643BCF">
              <w:rPr>
                <w:rFonts w:ascii="Arial" w:hAnsi="Arial" w:cs="Arial"/>
                <w:sz w:val="20"/>
                <w:szCs w:val="18"/>
              </w:rPr>
              <w:t>Muy Alta</w:t>
            </w:r>
          </w:p>
        </w:tc>
        <w:tc>
          <w:tcPr>
            <w:tcW w:w="2820" w:type="dxa"/>
            <w:tcBorders>
              <w:top w:val="single" w:sz="4" w:space="0" w:color="auto"/>
              <w:left w:val="single" w:sz="4" w:space="0" w:color="auto"/>
              <w:bottom w:val="single" w:sz="4" w:space="0" w:color="auto"/>
              <w:right w:val="single" w:sz="4" w:space="0" w:color="auto"/>
            </w:tcBorders>
            <w:hideMark/>
          </w:tcPr>
          <w:p w14:paraId="6EFBFDAA" w14:textId="77777777" w:rsidR="00E73283" w:rsidRPr="00643BCF" w:rsidRDefault="00E73283" w:rsidP="002273F2">
            <w:pPr>
              <w:autoSpaceDE w:val="0"/>
              <w:autoSpaceDN w:val="0"/>
              <w:adjustRightInd w:val="0"/>
              <w:spacing w:line="360" w:lineRule="auto"/>
              <w:jc w:val="center"/>
              <w:rPr>
                <w:rFonts w:ascii="Arial" w:hAnsi="Arial" w:cs="Arial"/>
                <w:sz w:val="20"/>
                <w:szCs w:val="18"/>
              </w:rPr>
            </w:pPr>
            <w:r w:rsidRPr="00643BCF">
              <w:rPr>
                <w:rFonts w:ascii="Arial" w:hAnsi="Arial" w:cs="Arial"/>
                <w:sz w:val="20"/>
                <w:szCs w:val="18"/>
              </w:rPr>
              <w:t>1</w:t>
            </w:r>
          </w:p>
        </w:tc>
      </w:tr>
      <w:tr w:rsidR="00E73283" w:rsidRPr="00643BCF" w14:paraId="2E3CE4DB" w14:textId="77777777" w:rsidTr="002273F2">
        <w:trPr>
          <w:trHeight w:val="345"/>
        </w:trPr>
        <w:tc>
          <w:tcPr>
            <w:tcW w:w="2544" w:type="dxa"/>
            <w:tcBorders>
              <w:top w:val="single" w:sz="4" w:space="0" w:color="auto"/>
              <w:left w:val="single" w:sz="4" w:space="0" w:color="auto"/>
              <w:bottom w:val="single" w:sz="4" w:space="0" w:color="auto"/>
              <w:right w:val="single" w:sz="4" w:space="0" w:color="auto"/>
            </w:tcBorders>
            <w:hideMark/>
          </w:tcPr>
          <w:p w14:paraId="1AEA5566" w14:textId="77777777" w:rsidR="00E73283" w:rsidRPr="00643BCF" w:rsidRDefault="00E73283" w:rsidP="002273F2">
            <w:pPr>
              <w:autoSpaceDE w:val="0"/>
              <w:autoSpaceDN w:val="0"/>
              <w:adjustRightInd w:val="0"/>
              <w:spacing w:line="360" w:lineRule="auto"/>
              <w:jc w:val="both"/>
              <w:rPr>
                <w:rFonts w:ascii="Arial" w:hAnsi="Arial" w:cs="Arial"/>
                <w:sz w:val="20"/>
                <w:szCs w:val="18"/>
              </w:rPr>
            </w:pPr>
            <w:r w:rsidRPr="00643BCF">
              <w:rPr>
                <w:rFonts w:ascii="Arial" w:hAnsi="Arial" w:cs="Arial"/>
                <w:sz w:val="20"/>
                <w:szCs w:val="18"/>
              </w:rPr>
              <w:t>Alta</w:t>
            </w:r>
          </w:p>
        </w:tc>
        <w:tc>
          <w:tcPr>
            <w:tcW w:w="2820" w:type="dxa"/>
            <w:tcBorders>
              <w:top w:val="single" w:sz="4" w:space="0" w:color="auto"/>
              <w:left w:val="single" w:sz="4" w:space="0" w:color="auto"/>
              <w:bottom w:val="single" w:sz="4" w:space="0" w:color="auto"/>
              <w:right w:val="single" w:sz="4" w:space="0" w:color="auto"/>
            </w:tcBorders>
            <w:hideMark/>
          </w:tcPr>
          <w:p w14:paraId="2ADAFD87" w14:textId="77777777" w:rsidR="00E73283" w:rsidRPr="00643BCF" w:rsidRDefault="00E73283" w:rsidP="002273F2">
            <w:pPr>
              <w:autoSpaceDE w:val="0"/>
              <w:autoSpaceDN w:val="0"/>
              <w:adjustRightInd w:val="0"/>
              <w:spacing w:line="360" w:lineRule="auto"/>
              <w:jc w:val="center"/>
              <w:rPr>
                <w:rFonts w:ascii="Arial" w:hAnsi="Arial" w:cs="Arial"/>
                <w:sz w:val="20"/>
                <w:szCs w:val="18"/>
              </w:rPr>
            </w:pPr>
            <w:r w:rsidRPr="00643BCF">
              <w:rPr>
                <w:rFonts w:ascii="Arial" w:hAnsi="Arial" w:cs="Arial"/>
                <w:sz w:val="20"/>
                <w:szCs w:val="18"/>
              </w:rPr>
              <w:t>0.8</w:t>
            </w:r>
          </w:p>
        </w:tc>
      </w:tr>
      <w:tr w:rsidR="00E73283" w:rsidRPr="00643BCF" w14:paraId="6F6C1D5D" w14:textId="77777777" w:rsidTr="002273F2">
        <w:trPr>
          <w:trHeight w:val="345"/>
        </w:trPr>
        <w:tc>
          <w:tcPr>
            <w:tcW w:w="2544" w:type="dxa"/>
            <w:tcBorders>
              <w:top w:val="single" w:sz="4" w:space="0" w:color="auto"/>
              <w:left w:val="single" w:sz="4" w:space="0" w:color="auto"/>
              <w:bottom w:val="single" w:sz="4" w:space="0" w:color="auto"/>
              <w:right w:val="single" w:sz="4" w:space="0" w:color="auto"/>
            </w:tcBorders>
            <w:hideMark/>
          </w:tcPr>
          <w:p w14:paraId="712483F7" w14:textId="77777777" w:rsidR="00E73283" w:rsidRPr="00643BCF" w:rsidRDefault="00E73283" w:rsidP="002273F2">
            <w:pPr>
              <w:autoSpaceDE w:val="0"/>
              <w:autoSpaceDN w:val="0"/>
              <w:adjustRightInd w:val="0"/>
              <w:spacing w:line="360" w:lineRule="auto"/>
              <w:jc w:val="both"/>
              <w:rPr>
                <w:rFonts w:ascii="Arial" w:hAnsi="Arial" w:cs="Arial"/>
                <w:sz w:val="20"/>
                <w:szCs w:val="18"/>
              </w:rPr>
            </w:pPr>
            <w:r w:rsidRPr="00643BCF">
              <w:rPr>
                <w:rFonts w:ascii="Arial" w:hAnsi="Arial" w:cs="Arial"/>
                <w:sz w:val="20"/>
                <w:szCs w:val="18"/>
              </w:rPr>
              <w:t>Moderada</w:t>
            </w:r>
          </w:p>
        </w:tc>
        <w:tc>
          <w:tcPr>
            <w:tcW w:w="2820" w:type="dxa"/>
            <w:tcBorders>
              <w:top w:val="single" w:sz="4" w:space="0" w:color="auto"/>
              <w:left w:val="single" w:sz="4" w:space="0" w:color="auto"/>
              <w:bottom w:val="single" w:sz="4" w:space="0" w:color="auto"/>
              <w:right w:val="single" w:sz="4" w:space="0" w:color="auto"/>
            </w:tcBorders>
            <w:hideMark/>
          </w:tcPr>
          <w:p w14:paraId="20E795D7" w14:textId="77777777" w:rsidR="00E73283" w:rsidRPr="00643BCF" w:rsidRDefault="00E73283" w:rsidP="002273F2">
            <w:pPr>
              <w:autoSpaceDE w:val="0"/>
              <w:autoSpaceDN w:val="0"/>
              <w:adjustRightInd w:val="0"/>
              <w:spacing w:line="360" w:lineRule="auto"/>
              <w:jc w:val="center"/>
              <w:rPr>
                <w:rFonts w:ascii="Arial" w:hAnsi="Arial" w:cs="Arial"/>
                <w:sz w:val="20"/>
                <w:szCs w:val="18"/>
              </w:rPr>
            </w:pPr>
            <w:r w:rsidRPr="00643BCF">
              <w:rPr>
                <w:rFonts w:ascii="Arial" w:hAnsi="Arial" w:cs="Arial"/>
                <w:sz w:val="20"/>
                <w:szCs w:val="18"/>
              </w:rPr>
              <w:t>0.6</w:t>
            </w:r>
          </w:p>
        </w:tc>
      </w:tr>
      <w:tr w:rsidR="00E73283" w:rsidRPr="00643BCF" w14:paraId="2AB8CFAC" w14:textId="77777777" w:rsidTr="002273F2">
        <w:trPr>
          <w:trHeight w:val="345"/>
        </w:trPr>
        <w:tc>
          <w:tcPr>
            <w:tcW w:w="2544" w:type="dxa"/>
            <w:tcBorders>
              <w:top w:val="single" w:sz="4" w:space="0" w:color="auto"/>
              <w:left w:val="single" w:sz="4" w:space="0" w:color="auto"/>
              <w:bottom w:val="single" w:sz="4" w:space="0" w:color="auto"/>
              <w:right w:val="single" w:sz="4" w:space="0" w:color="auto"/>
            </w:tcBorders>
            <w:hideMark/>
          </w:tcPr>
          <w:p w14:paraId="21AF64D5" w14:textId="77777777" w:rsidR="00E73283" w:rsidRPr="00643BCF" w:rsidRDefault="00E73283" w:rsidP="002273F2">
            <w:pPr>
              <w:autoSpaceDE w:val="0"/>
              <w:autoSpaceDN w:val="0"/>
              <w:adjustRightInd w:val="0"/>
              <w:spacing w:line="360" w:lineRule="auto"/>
              <w:jc w:val="both"/>
              <w:rPr>
                <w:rFonts w:ascii="Arial" w:hAnsi="Arial" w:cs="Arial"/>
                <w:sz w:val="20"/>
                <w:szCs w:val="18"/>
              </w:rPr>
            </w:pPr>
            <w:r w:rsidRPr="00643BCF">
              <w:rPr>
                <w:rFonts w:ascii="Arial" w:hAnsi="Arial" w:cs="Arial"/>
                <w:sz w:val="20"/>
                <w:szCs w:val="18"/>
              </w:rPr>
              <w:t>Baja</w:t>
            </w:r>
          </w:p>
        </w:tc>
        <w:tc>
          <w:tcPr>
            <w:tcW w:w="2820" w:type="dxa"/>
            <w:tcBorders>
              <w:top w:val="single" w:sz="4" w:space="0" w:color="auto"/>
              <w:left w:val="single" w:sz="4" w:space="0" w:color="auto"/>
              <w:bottom w:val="single" w:sz="4" w:space="0" w:color="auto"/>
              <w:right w:val="single" w:sz="4" w:space="0" w:color="auto"/>
            </w:tcBorders>
            <w:hideMark/>
          </w:tcPr>
          <w:p w14:paraId="60BC1685" w14:textId="77777777" w:rsidR="00E73283" w:rsidRPr="00643BCF" w:rsidRDefault="00E73283" w:rsidP="002273F2">
            <w:pPr>
              <w:autoSpaceDE w:val="0"/>
              <w:autoSpaceDN w:val="0"/>
              <w:adjustRightInd w:val="0"/>
              <w:spacing w:line="360" w:lineRule="auto"/>
              <w:jc w:val="center"/>
              <w:rPr>
                <w:rFonts w:ascii="Arial" w:hAnsi="Arial" w:cs="Arial"/>
                <w:sz w:val="20"/>
                <w:szCs w:val="18"/>
              </w:rPr>
            </w:pPr>
            <w:r w:rsidRPr="00643BCF">
              <w:rPr>
                <w:rFonts w:ascii="Arial" w:hAnsi="Arial" w:cs="Arial"/>
                <w:sz w:val="20"/>
                <w:szCs w:val="18"/>
              </w:rPr>
              <w:t>0.4</w:t>
            </w:r>
          </w:p>
        </w:tc>
      </w:tr>
      <w:tr w:rsidR="00E73283" w:rsidRPr="00643BCF" w14:paraId="5C6C2422" w14:textId="77777777" w:rsidTr="002273F2">
        <w:trPr>
          <w:trHeight w:val="330"/>
        </w:trPr>
        <w:tc>
          <w:tcPr>
            <w:tcW w:w="2544" w:type="dxa"/>
            <w:tcBorders>
              <w:top w:val="single" w:sz="4" w:space="0" w:color="auto"/>
              <w:left w:val="single" w:sz="4" w:space="0" w:color="auto"/>
              <w:bottom w:val="single" w:sz="4" w:space="0" w:color="auto"/>
              <w:right w:val="single" w:sz="4" w:space="0" w:color="auto"/>
            </w:tcBorders>
            <w:hideMark/>
          </w:tcPr>
          <w:p w14:paraId="0F03CDC8" w14:textId="77777777" w:rsidR="00E73283" w:rsidRPr="00643BCF" w:rsidRDefault="00E73283" w:rsidP="002273F2">
            <w:pPr>
              <w:autoSpaceDE w:val="0"/>
              <w:autoSpaceDN w:val="0"/>
              <w:adjustRightInd w:val="0"/>
              <w:spacing w:line="360" w:lineRule="auto"/>
              <w:jc w:val="both"/>
              <w:rPr>
                <w:rFonts w:ascii="Arial" w:hAnsi="Arial" w:cs="Arial"/>
                <w:sz w:val="20"/>
                <w:szCs w:val="18"/>
              </w:rPr>
            </w:pPr>
            <w:r w:rsidRPr="00643BCF">
              <w:rPr>
                <w:rFonts w:ascii="Arial" w:hAnsi="Arial" w:cs="Arial"/>
                <w:sz w:val="20"/>
                <w:szCs w:val="18"/>
              </w:rPr>
              <w:lastRenderedPageBreak/>
              <w:t>Muy Baja</w:t>
            </w:r>
          </w:p>
        </w:tc>
        <w:tc>
          <w:tcPr>
            <w:tcW w:w="2820" w:type="dxa"/>
            <w:tcBorders>
              <w:top w:val="single" w:sz="4" w:space="0" w:color="auto"/>
              <w:left w:val="single" w:sz="4" w:space="0" w:color="auto"/>
              <w:bottom w:val="single" w:sz="4" w:space="0" w:color="auto"/>
              <w:right w:val="single" w:sz="4" w:space="0" w:color="auto"/>
            </w:tcBorders>
            <w:hideMark/>
          </w:tcPr>
          <w:p w14:paraId="1FFA3266" w14:textId="77777777" w:rsidR="00E73283" w:rsidRPr="00643BCF" w:rsidRDefault="00E73283" w:rsidP="002273F2">
            <w:pPr>
              <w:autoSpaceDE w:val="0"/>
              <w:autoSpaceDN w:val="0"/>
              <w:adjustRightInd w:val="0"/>
              <w:spacing w:line="360" w:lineRule="auto"/>
              <w:jc w:val="center"/>
              <w:rPr>
                <w:rFonts w:ascii="Arial" w:hAnsi="Arial" w:cs="Arial"/>
                <w:sz w:val="20"/>
                <w:szCs w:val="18"/>
              </w:rPr>
            </w:pPr>
            <w:r w:rsidRPr="00643BCF">
              <w:rPr>
                <w:rFonts w:ascii="Arial" w:hAnsi="Arial" w:cs="Arial"/>
                <w:sz w:val="20"/>
                <w:szCs w:val="18"/>
              </w:rPr>
              <w:t>0.2</w:t>
            </w:r>
          </w:p>
        </w:tc>
      </w:tr>
    </w:tbl>
    <w:p w14:paraId="3BB30538" w14:textId="77777777" w:rsidR="00E73283" w:rsidRPr="00643BCF" w:rsidRDefault="00E73283" w:rsidP="00E73283">
      <w:pPr>
        <w:spacing w:line="360" w:lineRule="auto"/>
        <w:jc w:val="center"/>
        <w:rPr>
          <w:rFonts w:ascii="Arial" w:hAnsi="Arial" w:cs="Arial"/>
          <w:sz w:val="28"/>
          <w:szCs w:val="22"/>
          <w:lang w:val="es-CO" w:eastAsia="es-CO"/>
        </w:rPr>
      </w:pPr>
      <w:r w:rsidRPr="00643BCF">
        <w:rPr>
          <w:rFonts w:ascii="Arial" w:hAnsi="Arial" w:cs="Arial"/>
          <w:color w:val="000000" w:themeColor="text1"/>
          <w:sz w:val="18"/>
          <w:szCs w:val="14"/>
        </w:rPr>
        <w:t>Fuente: Tomado de Resolución 2086 del 2010</w:t>
      </w:r>
    </w:p>
    <w:p w14:paraId="5DDBF927" w14:textId="0DA2A9D0" w:rsidR="00E73283" w:rsidRDefault="00E73283" w:rsidP="00E73283">
      <w:pPr>
        <w:spacing w:line="360" w:lineRule="auto"/>
        <w:jc w:val="both"/>
        <w:rPr>
          <w:rFonts w:ascii="Arial" w:hAnsi="Arial" w:cs="Arial"/>
          <w:color w:val="000000" w:themeColor="text1"/>
          <w:sz w:val="22"/>
          <w:szCs w:val="22"/>
        </w:rPr>
      </w:pPr>
    </w:p>
    <w:p w14:paraId="34595AAB" w14:textId="79D6A99C" w:rsidR="003A1E78" w:rsidRPr="00EA5294" w:rsidRDefault="003A1E78" w:rsidP="00E73283">
      <w:pPr>
        <w:spacing w:line="360" w:lineRule="auto"/>
        <w:jc w:val="both"/>
        <w:rPr>
          <w:rFonts w:ascii="Arial" w:hAnsi="Arial" w:cs="Arial"/>
          <w:b/>
          <w:color w:val="000000" w:themeColor="text1"/>
          <w:szCs w:val="22"/>
        </w:rPr>
      </w:pPr>
      <w:r w:rsidRPr="00EA5294">
        <w:rPr>
          <w:rFonts w:ascii="Arial" w:hAnsi="Arial" w:cs="Arial"/>
          <w:b/>
          <w:color w:val="000000" w:themeColor="text1"/>
          <w:szCs w:val="22"/>
        </w:rPr>
        <w:t xml:space="preserve">Cargo </w:t>
      </w:r>
      <w:r w:rsidR="00EA5294">
        <w:rPr>
          <w:rFonts w:ascii="Arial" w:hAnsi="Arial" w:cs="Arial"/>
          <w:b/>
          <w:color w:val="000000" w:themeColor="text1"/>
          <w:szCs w:val="22"/>
        </w:rPr>
        <w:t>único</w:t>
      </w:r>
    </w:p>
    <w:p w14:paraId="1C274FD9" w14:textId="0B4933FE" w:rsidR="003A1E78" w:rsidRDefault="00E73283" w:rsidP="00E73283">
      <w:pPr>
        <w:spacing w:line="360" w:lineRule="auto"/>
        <w:jc w:val="both"/>
        <w:rPr>
          <w:rFonts w:ascii="Arial" w:hAnsi="Arial" w:cs="Arial"/>
          <w:color w:val="000000"/>
          <w:sz w:val="22"/>
          <w:szCs w:val="22"/>
        </w:rPr>
      </w:pPr>
      <w:r w:rsidRPr="00643BCF">
        <w:rPr>
          <w:rFonts w:ascii="Arial" w:hAnsi="Arial" w:cs="Arial"/>
          <w:color w:val="000000" w:themeColor="text1"/>
          <w:szCs w:val="22"/>
        </w:rPr>
        <w:t xml:space="preserve">Revisada la documentación que reposa en el expediente del presente proceso, se considera que el nivel de certeza que se tiene de que las afectaciones evaluadas ocurran es </w:t>
      </w:r>
      <w:r w:rsidR="003A1E78">
        <w:rPr>
          <w:rFonts w:ascii="Arial" w:hAnsi="Arial" w:cs="Arial"/>
          <w:color w:val="000000" w:themeColor="text1"/>
          <w:szCs w:val="22"/>
          <w:u w:val="single"/>
        </w:rPr>
        <w:t>muy alta</w:t>
      </w:r>
      <w:r w:rsidRPr="00643BCF">
        <w:rPr>
          <w:rFonts w:ascii="Arial" w:hAnsi="Arial" w:cs="Arial"/>
          <w:color w:val="000000" w:themeColor="text1"/>
          <w:szCs w:val="22"/>
          <w:u w:val="single"/>
        </w:rPr>
        <w:t>.</w:t>
      </w:r>
      <w:r w:rsidRPr="00643BCF">
        <w:rPr>
          <w:rFonts w:ascii="Arial" w:hAnsi="Arial" w:cs="Arial"/>
          <w:b/>
          <w:bCs/>
          <w:color w:val="000000" w:themeColor="text1"/>
          <w:szCs w:val="22"/>
        </w:rPr>
        <w:t xml:space="preserve"> </w:t>
      </w:r>
      <w:r w:rsidRPr="00643BCF">
        <w:rPr>
          <w:rFonts w:ascii="Arial" w:hAnsi="Arial" w:cs="Arial"/>
          <w:color w:val="000000" w:themeColor="text1"/>
          <w:szCs w:val="22"/>
        </w:rPr>
        <w:t xml:space="preserve">Lo anterior, </w:t>
      </w:r>
      <w:r w:rsidR="00AA4FD0" w:rsidRPr="00AA4FD0">
        <w:rPr>
          <w:rFonts w:ascii="Arial" w:hAnsi="Arial" w:cs="Arial"/>
          <w:color w:val="000000" w:themeColor="text1"/>
          <w:szCs w:val="22"/>
        </w:rPr>
        <w:t>considerando</w:t>
      </w:r>
      <w:r w:rsidR="003A1E78">
        <w:rPr>
          <w:rFonts w:ascii="Arial" w:hAnsi="Arial" w:cs="Arial"/>
          <w:color w:val="000000"/>
          <w:sz w:val="22"/>
          <w:szCs w:val="22"/>
        </w:rPr>
        <w:t xml:space="preserve"> que los parámetros medidos presentan concentraciones muy superiores a los valores permisibles. Por todo lo anterior se asigna una probabilidad de ocurrencia de afectación muy alta.</w:t>
      </w:r>
    </w:p>
    <w:p w14:paraId="13C14696" w14:textId="119BAC22" w:rsidR="00E73283" w:rsidRPr="00AA4FD0" w:rsidRDefault="00E73283" w:rsidP="00E73283">
      <w:pPr>
        <w:spacing w:line="360" w:lineRule="auto"/>
        <w:jc w:val="both"/>
        <w:rPr>
          <w:rFonts w:ascii="Arial" w:hAnsi="Arial" w:cs="Arial"/>
          <w:szCs w:val="22"/>
        </w:rPr>
      </w:pPr>
      <w:r w:rsidRPr="00643BCF">
        <w:rPr>
          <w:rFonts w:ascii="Arial" w:hAnsi="Arial" w:cs="Arial"/>
          <w:color w:val="000000" w:themeColor="text1"/>
          <w:szCs w:val="22"/>
        </w:rPr>
        <w:t xml:space="preserve">. </w:t>
      </w:r>
    </w:p>
    <w:p w14:paraId="78BDB105" w14:textId="6A4D1DF5" w:rsidR="00E73283" w:rsidRDefault="00E73283" w:rsidP="00E73283">
      <w:pPr>
        <w:spacing w:line="360" w:lineRule="auto"/>
        <w:jc w:val="center"/>
        <w:rPr>
          <w:rFonts w:ascii="Arial" w:hAnsi="Arial" w:cs="Arial"/>
          <w:b/>
          <w:szCs w:val="22"/>
          <w:lang w:val="es-CO" w:eastAsia="es-CO"/>
        </w:rPr>
      </w:pPr>
      <w:r w:rsidRPr="00643BCF">
        <w:rPr>
          <w:rFonts w:ascii="Arial" w:hAnsi="Arial" w:cs="Arial"/>
          <w:b/>
          <w:szCs w:val="22"/>
          <w:lang w:val="es-CO" w:eastAsia="es-CO"/>
        </w:rPr>
        <w:t xml:space="preserve">o = </w:t>
      </w:r>
      <w:r w:rsidR="003A1E78">
        <w:rPr>
          <w:rFonts w:ascii="Arial" w:hAnsi="Arial" w:cs="Arial"/>
          <w:b/>
          <w:szCs w:val="22"/>
          <w:lang w:val="es-CO" w:eastAsia="es-CO"/>
        </w:rPr>
        <w:t>1</w:t>
      </w:r>
    </w:p>
    <w:p w14:paraId="6A1B6F16" w14:textId="6C686AEE" w:rsidR="00AA4FD0" w:rsidRPr="00FC7393" w:rsidRDefault="00AA4FD0" w:rsidP="00EA5294">
      <w:pPr>
        <w:spacing w:line="360" w:lineRule="auto"/>
        <w:rPr>
          <w:rFonts w:ascii="Arial" w:eastAsia="Calibri" w:hAnsi="Arial" w:cs="Arial"/>
          <w:b/>
          <w:szCs w:val="22"/>
          <w:u w:val="single"/>
          <w:lang w:val="es-CO" w:eastAsia="en-US"/>
        </w:rPr>
      </w:pPr>
    </w:p>
    <w:p w14:paraId="203D066D" w14:textId="77777777" w:rsidR="00E73283" w:rsidRPr="00643BCF" w:rsidRDefault="00E73283" w:rsidP="00E73FBE">
      <w:pPr>
        <w:pStyle w:val="Ttulo3"/>
        <w:rPr>
          <w:sz w:val="28"/>
        </w:rPr>
      </w:pPr>
      <w:r w:rsidRPr="00643BCF">
        <w:rPr>
          <w:sz w:val="28"/>
        </w:rPr>
        <w:t xml:space="preserve">Determinación del riesgo </w:t>
      </w:r>
    </w:p>
    <w:p w14:paraId="602C55F1" w14:textId="77777777" w:rsidR="00E73283" w:rsidRPr="00643BCF" w:rsidRDefault="00E73283" w:rsidP="00E73283">
      <w:pPr>
        <w:spacing w:line="360" w:lineRule="auto"/>
        <w:jc w:val="both"/>
        <w:rPr>
          <w:rFonts w:ascii="Arial" w:eastAsia="Calibri" w:hAnsi="Arial" w:cs="Arial"/>
          <w:szCs w:val="22"/>
          <w:lang w:val="es-CO" w:eastAsia="en-US"/>
        </w:rPr>
      </w:pPr>
    </w:p>
    <w:p w14:paraId="1FE9F04B" w14:textId="77777777" w:rsidR="00E73283" w:rsidRDefault="00E73283" w:rsidP="00E73283">
      <w:pPr>
        <w:spacing w:line="360" w:lineRule="auto"/>
        <w:jc w:val="both"/>
        <w:rPr>
          <w:rFonts w:ascii="Arial" w:eastAsia="Calibri" w:hAnsi="Arial" w:cs="Arial"/>
          <w:szCs w:val="22"/>
          <w:lang w:val="es-CO" w:eastAsia="en-US"/>
        </w:rPr>
      </w:pPr>
      <w:r w:rsidRPr="00643BCF">
        <w:rPr>
          <w:rFonts w:ascii="Arial" w:eastAsia="Calibri" w:hAnsi="Arial" w:cs="Arial"/>
          <w:szCs w:val="22"/>
          <w:lang w:val="es-CO" w:eastAsia="en-US"/>
        </w:rPr>
        <w:t>Definido el nivel potencial de impacto y la probabilidad de ocurrencia se procede a establecer el nivel de riesgo.</w:t>
      </w:r>
    </w:p>
    <w:p w14:paraId="028613CE" w14:textId="77777777" w:rsidR="001E642D" w:rsidRPr="00643BCF" w:rsidRDefault="001E642D" w:rsidP="00E73283">
      <w:pPr>
        <w:spacing w:line="360" w:lineRule="auto"/>
        <w:jc w:val="both"/>
        <w:rPr>
          <w:rFonts w:ascii="Arial" w:eastAsia="Calibri" w:hAnsi="Arial" w:cs="Arial"/>
          <w:szCs w:val="22"/>
          <w:lang w:val="es-CO" w:eastAsia="en-US"/>
        </w:rPr>
      </w:pPr>
    </w:p>
    <w:p w14:paraId="2751A726" w14:textId="77777777" w:rsidR="001E642D" w:rsidRPr="00A34B51" w:rsidRDefault="001E642D" w:rsidP="001E642D">
      <w:pPr>
        <w:spacing w:line="360" w:lineRule="auto"/>
        <w:jc w:val="center"/>
        <w:rPr>
          <w:rFonts w:ascii="Arial" w:hAnsi="Arial" w:cs="Arial"/>
          <w:color w:val="000000"/>
        </w:rPr>
      </w:pPr>
      <w:r w:rsidRPr="00A34B51">
        <w:rPr>
          <w:rFonts w:ascii="Arial" w:hAnsi="Arial" w:cs="Arial"/>
          <w:color w:val="000000"/>
        </w:rPr>
        <w:t>r = o × m</w:t>
      </w:r>
    </w:p>
    <w:p w14:paraId="6CB43CBE" w14:textId="77777777" w:rsidR="00E73283" w:rsidRPr="00643BCF" w:rsidRDefault="00E73283" w:rsidP="00E73283">
      <w:pPr>
        <w:spacing w:line="360" w:lineRule="auto"/>
        <w:jc w:val="both"/>
        <w:rPr>
          <w:rFonts w:ascii="Arial" w:eastAsia="Calibri" w:hAnsi="Arial" w:cs="Arial"/>
          <w:szCs w:val="22"/>
          <w:lang w:val="es-CO" w:eastAsia="en-US"/>
        </w:rPr>
      </w:pPr>
    </w:p>
    <w:p w14:paraId="598B3A82" w14:textId="77777777" w:rsidR="00E73283" w:rsidRPr="00643BCF" w:rsidRDefault="00E73283" w:rsidP="00E73283">
      <w:pPr>
        <w:spacing w:line="360" w:lineRule="auto"/>
        <w:jc w:val="both"/>
        <w:rPr>
          <w:rFonts w:ascii="Arial" w:eastAsia="Calibri" w:hAnsi="Arial" w:cs="Arial"/>
          <w:lang w:val="es-CO" w:eastAsia="en-US"/>
        </w:rPr>
      </w:pPr>
      <w:r w:rsidRPr="00643BCF">
        <w:rPr>
          <w:rFonts w:ascii="Arial" w:eastAsia="Calibri" w:hAnsi="Arial" w:cs="Arial"/>
          <w:lang w:val="es-CO" w:eastAsia="en-US"/>
        </w:rPr>
        <w:t>Donde:</w:t>
      </w:r>
    </w:p>
    <w:p w14:paraId="4D50863C" w14:textId="77777777" w:rsidR="00E73283" w:rsidRPr="00643BCF" w:rsidRDefault="00E73283" w:rsidP="00E73283">
      <w:pPr>
        <w:spacing w:line="360" w:lineRule="auto"/>
        <w:jc w:val="both"/>
        <w:rPr>
          <w:rFonts w:ascii="Arial" w:eastAsia="Calibri" w:hAnsi="Arial" w:cs="Arial"/>
          <w:lang w:val="es-CO" w:eastAsia="en-US"/>
        </w:rPr>
      </w:pPr>
      <w:r w:rsidRPr="00643BCF">
        <w:rPr>
          <w:rFonts w:ascii="Arial" w:eastAsia="Calibri" w:hAnsi="Arial" w:cs="Arial"/>
          <w:lang w:val="es-CO" w:eastAsia="en-US"/>
        </w:rPr>
        <w:t>r = Riesgo</w:t>
      </w:r>
    </w:p>
    <w:p w14:paraId="253A930D" w14:textId="77777777" w:rsidR="00E73283" w:rsidRPr="00643BCF" w:rsidRDefault="00E73283" w:rsidP="00E73283">
      <w:pPr>
        <w:spacing w:line="360" w:lineRule="auto"/>
        <w:jc w:val="both"/>
        <w:rPr>
          <w:rFonts w:ascii="Arial" w:eastAsia="Calibri" w:hAnsi="Arial" w:cs="Arial"/>
          <w:lang w:val="es-CO" w:eastAsia="en-US"/>
        </w:rPr>
      </w:pPr>
      <w:r w:rsidRPr="00643BCF">
        <w:rPr>
          <w:rFonts w:ascii="Arial" w:eastAsia="Calibri" w:hAnsi="Arial" w:cs="Arial"/>
          <w:lang w:val="es-CO" w:eastAsia="en-US"/>
        </w:rPr>
        <w:t>o = Probabilidad de ocurrencia de la afectación</w:t>
      </w:r>
    </w:p>
    <w:p w14:paraId="532818BD" w14:textId="77777777" w:rsidR="00E73283" w:rsidRPr="00643BCF" w:rsidRDefault="00E73283" w:rsidP="00E73283">
      <w:pPr>
        <w:spacing w:line="360" w:lineRule="auto"/>
        <w:jc w:val="both"/>
        <w:rPr>
          <w:rFonts w:ascii="Arial" w:eastAsia="Calibri" w:hAnsi="Arial" w:cs="Arial"/>
          <w:lang w:val="es-CO" w:eastAsia="en-US"/>
        </w:rPr>
      </w:pPr>
      <w:r w:rsidRPr="00643BCF">
        <w:rPr>
          <w:rFonts w:ascii="Arial" w:eastAsia="Calibri" w:hAnsi="Arial" w:cs="Arial"/>
          <w:lang w:val="es-CO" w:eastAsia="en-US"/>
        </w:rPr>
        <w:t>m = Magnitud potencial de la afectación</w:t>
      </w:r>
    </w:p>
    <w:p w14:paraId="4449DB48" w14:textId="77777777" w:rsidR="00E73283" w:rsidRPr="00643BCF" w:rsidRDefault="00E73283" w:rsidP="00E73283">
      <w:pPr>
        <w:spacing w:line="360" w:lineRule="auto"/>
        <w:jc w:val="both"/>
        <w:rPr>
          <w:rFonts w:ascii="Arial" w:eastAsia="Calibri" w:hAnsi="Arial" w:cs="Arial"/>
          <w:lang w:val="es-CO" w:eastAsia="en-US"/>
        </w:rPr>
      </w:pPr>
    </w:p>
    <w:p w14:paraId="66FD2D4E" w14:textId="349FBBAB" w:rsidR="000624EE" w:rsidRPr="00827849" w:rsidRDefault="000624EE" w:rsidP="000624EE">
      <w:pPr>
        <w:spacing w:line="360" w:lineRule="auto"/>
        <w:jc w:val="both"/>
        <w:rPr>
          <w:rFonts w:ascii="Arial" w:hAnsi="Arial"/>
          <w:b/>
          <w:bCs/>
          <w:lang w:val="es-CO"/>
        </w:rPr>
      </w:pPr>
      <w:r w:rsidRPr="00827849">
        <w:rPr>
          <w:rFonts w:ascii="Arial" w:hAnsi="Arial"/>
          <w:b/>
          <w:bCs/>
          <w:lang w:val="es-CO"/>
        </w:rPr>
        <w:t xml:space="preserve">Cargo </w:t>
      </w:r>
      <w:r>
        <w:rPr>
          <w:rFonts w:ascii="Arial" w:hAnsi="Arial"/>
          <w:b/>
          <w:bCs/>
          <w:lang w:val="es-CO"/>
        </w:rPr>
        <w:t>único</w:t>
      </w:r>
      <w:r w:rsidRPr="00827849">
        <w:rPr>
          <w:rFonts w:ascii="Arial" w:hAnsi="Arial"/>
          <w:b/>
          <w:bCs/>
          <w:lang w:val="es-CO"/>
        </w:rPr>
        <w:t xml:space="preserve"> </w:t>
      </w:r>
    </w:p>
    <w:p w14:paraId="19C00711" w14:textId="2BECE739" w:rsidR="000624EE" w:rsidRPr="00827849" w:rsidRDefault="000624EE" w:rsidP="000624EE">
      <w:pPr>
        <w:spacing w:line="360" w:lineRule="auto"/>
        <w:jc w:val="both"/>
        <w:rPr>
          <w:rFonts w:ascii="Arial" w:hAnsi="Arial"/>
          <w:lang w:val="es-CO"/>
        </w:rPr>
      </w:pPr>
      <w:r w:rsidRPr="00827849">
        <w:rPr>
          <w:rFonts w:ascii="Arial" w:hAnsi="Arial"/>
          <w:lang w:val="es-CO"/>
        </w:rPr>
        <w:t>Teniendo definido la magnitud potencial de la afectación y la probabilidad de ocurrencia se procede a establecer el nivel</w:t>
      </w:r>
      <w:r w:rsidR="00EA5294">
        <w:rPr>
          <w:rFonts w:ascii="Arial" w:hAnsi="Arial"/>
          <w:lang w:val="es-CO"/>
        </w:rPr>
        <w:t xml:space="preserve"> de riesgo para el cargo</w:t>
      </w:r>
      <w:r w:rsidRPr="00827849">
        <w:rPr>
          <w:rFonts w:ascii="Arial" w:hAnsi="Arial"/>
          <w:lang w:val="es-CO"/>
        </w:rPr>
        <w:t>.</w:t>
      </w:r>
    </w:p>
    <w:p w14:paraId="013694D4" w14:textId="77777777" w:rsidR="00E73283" w:rsidRPr="00643BCF" w:rsidRDefault="00E73283" w:rsidP="00E73283">
      <w:pPr>
        <w:spacing w:line="360" w:lineRule="auto"/>
        <w:rPr>
          <w:rFonts w:ascii="Arial" w:eastAsia="Calibri" w:hAnsi="Arial" w:cs="Arial"/>
          <w:b/>
          <w:bCs/>
          <w:color w:val="000000" w:themeColor="text1"/>
          <w:lang w:val="es-CO" w:eastAsia="en-US"/>
        </w:rPr>
      </w:pPr>
    </w:p>
    <w:p w14:paraId="25F82929" w14:textId="41EA8E33" w:rsidR="00E73283" w:rsidRPr="00643BCF" w:rsidRDefault="00EA5294" w:rsidP="00E73283">
      <w:pPr>
        <w:spacing w:line="360" w:lineRule="auto"/>
        <w:jc w:val="center"/>
        <w:rPr>
          <w:rFonts w:ascii="Arial" w:eastAsia="Calibri" w:hAnsi="Arial" w:cs="Arial"/>
          <w:lang w:val="es-CO" w:eastAsia="en-US"/>
        </w:rPr>
      </w:pPr>
      <w:r>
        <w:rPr>
          <w:rFonts w:ascii="Arial MT" w:eastAsia="Arial MT" w:hAnsi="Arial MT" w:cs="Arial MT"/>
          <w:lang w:val="es-ES" w:eastAsia="en-US"/>
        </w:rPr>
        <w:lastRenderedPageBreak/>
        <w:t>r =1</w:t>
      </w:r>
      <w:r w:rsidR="00E73283" w:rsidRPr="00643BCF">
        <w:rPr>
          <w:rFonts w:ascii="Arial MT" w:eastAsia="Arial MT" w:hAnsi="Arial MT" w:cs="Arial MT"/>
          <w:lang w:val="es-ES" w:eastAsia="en-US"/>
        </w:rPr>
        <w:t>*</w:t>
      </w:r>
      <w:r>
        <w:rPr>
          <w:rFonts w:ascii="Arial MT" w:eastAsia="Arial MT" w:hAnsi="Arial MT" w:cs="Arial MT"/>
          <w:lang w:val="es-ES" w:eastAsia="en-US"/>
        </w:rPr>
        <w:t>6</w:t>
      </w:r>
      <w:r w:rsidR="00E8210F">
        <w:rPr>
          <w:rFonts w:ascii="Arial MT" w:eastAsia="Arial MT" w:hAnsi="Arial MT" w:cs="Arial MT"/>
          <w:lang w:val="es-ES" w:eastAsia="en-US"/>
        </w:rPr>
        <w:t>5</w:t>
      </w:r>
    </w:p>
    <w:p w14:paraId="3C4FE0D0" w14:textId="0BF4B977" w:rsidR="00E73283" w:rsidRPr="001E642D" w:rsidRDefault="00EA5294" w:rsidP="00E73283">
      <w:pPr>
        <w:spacing w:line="360" w:lineRule="auto"/>
        <w:jc w:val="center"/>
        <w:rPr>
          <w:rFonts w:ascii="Arial" w:eastAsia="Calibri" w:hAnsi="Arial" w:cs="Arial"/>
          <w:b/>
        </w:rPr>
      </w:pPr>
      <w:r>
        <w:rPr>
          <w:rFonts w:ascii="Arial" w:eastAsia="Calibri" w:hAnsi="Arial" w:cs="Arial"/>
          <w:b/>
        </w:rPr>
        <w:t>r=65</w:t>
      </w:r>
    </w:p>
    <w:p w14:paraId="5F706583" w14:textId="77777777" w:rsidR="00E73283" w:rsidRPr="00643BCF" w:rsidRDefault="00E73283" w:rsidP="00E73283">
      <w:pPr>
        <w:spacing w:line="360" w:lineRule="auto"/>
        <w:jc w:val="center"/>
        <w:rPr>
          <w:rFonts w:ascii="Arial" w:eastAsia="Calibri" w:hAnsi="Arial" w:cs="Arial"/>
        </w:rPr>
      </w:pPr>
    </w:p>
    <w:p w14:paraId="75F341EE" w14:textId="77777777" w:rsidR="00E73283" w:rsidRPr="00643BCF" w:rsidRDefault="00E73283" w:rsidP="00E73283">
      <w:pPr>
        <w:rPr>
          <w:rFonts w:ascii="Arial" w:hAnsi="Arial" w:cs="Arial"/>
          <w:u w:val="single"/>
          <w:lang w:val="es-ES" w:eastAsia="en-US"/>
        </w:rPr>
      </w:pPr>
      <w:r w:rsidRPr="00643BCF">
        <w:rPr>
          <w:rFonts w:ascii="Arial" w:hAnsi="Arial" w:cs="Arial"/>
          <w:u w:val="single"/>
          <w:shd w:val="clear" w:color="auto" w:fill="FFFFFF"/>
          <w:lang w:val="es-CO" w:eastAsia="en-US"/>
        </w:rPr>
        <w:t>Valor monetario de la importancia del riesgo de afectación</w:t>
      </w:r>
    </w:p>
    <w:p w14:paraId="10354485" w14:textId="77777777" w:rsidR="00E73283" w:rsidRPr="00643BCF" w:rsidRDefault="00E73283" w:rsidP="00E73283">
      <w:pPr>
        <w:spacing w:line="360" w:lineRule="auto"/>
        <w:jc w:val="center"/>
        <w:rPr>
          <w:rFonts w:ascii="Arial" w:eastAsia="Calibri" w:hAnsi="Arial" w:cs="Arial"/>
          <w:b/>
          <w:bCs/>
          <w:iCs/>
          <w:color w:val="000000"/>
          <w:lang w:val="es-ES" w:eastAsia="en-US"/>
        </w:rPr>
      </w:pPr>
    </w:p>
    <w:p w14:paraId="66925BEF" w14:textId="77777777" w:rsidR="00E73283" w:rsidRPr="00643BCF" w:rsidRDefault="00E73283" w:rsidP="00E73283">
      <w:pPr>
        <w:spacing w:line="360" w:lineRule="auto"/>
        <w:jc w:val="both"/>
        <w:rPr>
          <w:rFonts w:ascii="Arial" w:eastAsia="Calibri" w:hAnsi="Arial" w:cs="Arial"/>
          <w:lang w:val="es-CO" w:eastAsia="en-US"/>
        </w:rPr>
      </w:pPr>
      <w:r w:rsidRPr="00643BCF">
        <w:rPr>
          <w:rFonts w:ascii="Arial" w:eastAsia="Calibri" w:hAnsi="Arial" w:cs="Arial"/>
          <w:lang w:val="es-CO" w:eastAsia="en-US"/>
        </w:rPr>
        <w:t xml:space="preserve">El valor obtenido representa el nivel potencial de riesgo generado por la infracción de la norma, el cual debe ser monetizado y se determinara a partir de la siguiente ecuación: </w:t>
      </w:r>
    </w:p>
    <w:p w14:paraId="17DDD3D1" w14:textId="77777777" w:rsidR="00E73283" w:rsidRPr="00643BCF" w:rsidRDefault="00E73283" w:rsidP="00E73283">
      <w:pPr>
        <w:spacing w:line="360" w:lineRule="auto"/>
        <w:jc w:val="both"/>
        <w:rPr>
          <w:rFonts w:ascii="Arial" w:eastAsia="Calibri" w:hAnsi="Arial" w:cs="Arial"/>
          <w:lang w:val="es-CO" w:eastAsia="en-US"/>
        </w:rPr>
      </w:pPr>
    </w:p>
    <w:p w14:paraId="3413B34C" w14:textId="77777777" w:rsidR="00E73283" w:rsidRPr="00643BCF" w:rsidRDefault="00E73283" w:rsidP="00E73283">
      <w:pPr>
        <w:spacing w:line="360" w:lineRule="auto"/>
        <w:jc w:val="both"/>
        <w:rPr>
          <w:rFonts w:ascii="Arial" w:eastAsia="Calibri" w:hAnsi="Arial" w:cs="Arial"/>
          <w:lang w:val="es-CO" w:eastAsia="en-US"/>
        </w:rPr>
      </w:pPr>
      <m:oMathPara>
        <m:oMath>
          <m:r>
            <m:rPr>
              <m:sty m:val="p"/>
            </m:rPr>
            <w:rPr>
              <w:rFonts w:ascii="Cambria Math" w:eastAsia="Calibri" w:hAnsi="Cambria Math" w:cs="Arial"/>
              <w:lang w:val="es-CO" w:eastAsia="en-US"/>
            </w:rPr>
            <m:t>R=</m:t>
          </m:r>
          <m:d>
            <m:dPr>
              <m:ctrlPr>
                <w:rPr>
                  <w:rFonts w:ascii="Cambria Math" w:hAnsi="Cambria Math" w:cs="Arial"/>
                </w:rPr>
              </m:ctrlPr>
            </m:dPr>
            <m:e>
              <m:r>
                <m:rPr>
                  <m:sty m:val="p"/>
                </m:rPr>
                <w:rPr>
                  <w:rFonts w:ascii="Cambria Math" w:eastAsia="Calibri" w:hAnsi="Cambria Math" w:cs="Arial"/>
                  <w:lang w:val="es-CO" w:eastAsia="en-US"/>
                </w:rPr>
                <m:t>11,03 x SMMLV</m:t>
              </m:r>
            </m:e>
          </m:d>
          <m:r>
            <m:rPr>
              <m:sty m:val="p"/>
            </m:rPr>
            <w:rPr>
              <w:rFonts w:ascii="Cambria Math" w:eastAsia="Calibri" w:hAnsi="Cambria Math" w:cs="Arial"/>
              <w:lang w:val="es-CO" w:eastAsia="en-US"/>
            </w:rPr>
            <m:t xml:space="preserve"> r</m:t>
          </m:r>
        </m:oMath>
      </m:oMathPara>
    </w:p>
    <w:p w14:paraId="72D23130" w14:textId="77777777" w:rsidR="00E73283" w:rsidRPr="00643BCF" w:rsidRDefault="00E73283" w:rsidP="00E73283">
      <w:pPr>
        <w:spacing w:line="276" w:lineRule="auto"/>
        <w:jc w:val="both"/>
        <w:rPr>
          <w:rFonts w:ascii="Arial" w:eastAsia="Calibri" w:hAnsi="Arial"/>
          <w:lang w:val="es-CO" w:eastAsia="en-US"/>
        </w:rPr>
      </w:pPr>
      <w:r w:rsidRPr="00643BCF">
        <w:rPr>
          <w:rFonts w:ascii="Arial" w:eastAsia="Calibri" w:hAnsi="Arial"/>
          <w:lang w:val="es-CO" w:eastAsia="en-US"/>
        </w:rPr>
        <w:t>Donde:</w:t>
      </w:r>
    </w:p>
    <w:p w14:paraId="04B602B1" w14:textId="77777777" w:rsidR="00E73283" w:rsidRPr="00643BCF" w:rsidRDefault="00E73283" w:rsidP="00E73283">
      <w:pPr>
        <w:spacing w:line="276" w:lineRule="auto"/>
        <w:jc w:val="both"/>
        <w:rPr>
          <w:rFonts w:ascii="Arial" w:eastAsia="Calibri" w:hAnsi="Arial"/>
          <w:b/>
          <w:bCs/>
          <w:lang w:val="es-CO" w:eastAsia="en-US"/>
        </w:rPr>
      </w:pPr>
    </w:p>
    <w:p w14:paraId="5591E457" w14:textId="1B18636B" w:rsidR="00E73283" w:rsidRPr="00643BCF" w:rsidRDefault="009E2534" w:rsidP="00E73283">
      <w:pPr>
        <w:spacing w:line="276" w:lineRule="auto"/>
        <w:jc w:val="both"/>
        <w:rPr>
          <w:rFonts w:ascii="Arial" w:eastAsia="Calibri" w:hAnsi="Arial"/>
          <w:lang w:val="es-CO" w:eastAsia="en-US"/>
        </w:rPr>
      </w:pPr>
      <w:r>
        <w:rPr>
          <w:rFonts w:ascii="Arial" w:eastAsia="Calibri" w:hAnsi="Arial"/>
          <w:lang w:val="es-CO" w:eastAsia="en-US"/>
        </w:rPr>
        <w:t>R</w:t>
      </w:r>
      <w:r w:rsidR="00E73283" w:rsidRPr="00643BCF">
        <w:rPr>
          <w:rFonts w:ascii="Arial" w:eastAsia="Calibri" w:hAnsi="Arial"/>
          <w:lang w:val="es-CO" w:eastAsia="en-US"/>
        </w:rPr>
        <w:t xml:space="preserve"> = Valor monetaria de la importancia del riesgo</w:t>
      </w:r>
    </w:p>
    <w:p w14:paraId="58F1C59B" w14:textId="77777777" w:rsidR="00E73283" w:rsidRPr="00643BCF" w:rsidRDefault="00E73283" w:rsidP="00E73283">
      <w:pPr>
        <w:spacing w:line="276" w:lineRule="auto"/>
        <w:jc w:val="both"/>
        <w:rPr>
          <w:rFonts w:ascii="Arial" w:eastAsia="Calibri" w:hAnsi="Arial"/>
          <w:lang w:val="es-CO" w:eastAsia="en-US"/>
        </w:rPr>
      </w:pPr>
      <w:r w:rsidRPr="00643BCF">
        <w:rPr>
          <w:rFonts w:ascii="Arial" w:eastAsia="Calibri" w:hAnsi="Arial"/>
          <w:lang w:val="es-CO" w:eastAsia="en-US"/>
        </w:rPr>
        <w:t xml:space="preserve">SMMLV = Salario mínimo mensual legal vigente </w:t>
      </w:r>
    </w:p>
    <w:p w14:paraId="3A78F182" w14:textId="21C5ECBC" w:rsidR="00E73283" w:rsidRPr="009E2534" w:rsidRDefault="009E2534" w:rsidP="009E2534">
      <w:pPr>
        <w:spacing w:line="276" w:lineRule="auto"/>
        <w:jc w:val="both"/>
        <w:rPr>
          <w:rFonts w:ascii="Arial" w:eastAsia="Calibri" w:hAnsi="Arial"/>
          <w:lang w:val="es-CO" w:eastAsia="en-US"/>
        </w:rPr>
      </w:pPr>
      <w:r>
        <w:rPr>
          <w:rFonts w:ascii="Arial" w:eastAsia="Calibri" w:hAnsi="Arial"/>
          <w:lang w:val="es-CO" w:eastAsia="en-US"/>
        </w:rPr>
        <w:t>r</w:t>
      </w:r>
      <w:r w:rsidR="00E73283" w:rsidRPr="00643BCF">
        <w:rPr>
          <w:rFonts w:ascii="Arial" w:eastAsia="Calibri" w:hAnsi="Arial"/>
          <w:lang w:val="es-CO" w:eastAsia="en-US"/>
        </w:rPr>
        <w:t xml:space="preserve"> = Riesgo</w:t>
      </w:r>
    </w:p>
    <w:p w14:paraId="7A3015EC" w14:textId="14B4E239" w:rsidR="009E2534" w:rsidRDefault="009E2534" w:rsidP="009E2534">
      <w:pPr>
        <w:spacing w:line="360" w:lineRule="auto"/>
        <w:jc w:val="both"/>
        <w:rPr>
          <w:rFonts w:ascii="Arial" w:hAnsi="Arial"/>
          <w:lang w:val="es-CO"/>
        </w:rPr>
      </w:pPr>
      <w:r>
        <w:rPr>
          <w:rFonts w:ascii="Arial" w:hAnsi="Arial"/>
          <w:lang w:val="es-CO"/>
        </w:rPr>
        <w:t>Se procede a calcular el valor monetario de la importancia del riesgo, teniendo en c</w:t>
      </w:r>
      <w:r w:rsidR="00EA5294">
        <w:rPr>
          <w:rFonts w:ascii="Arial" w:hAnsi="Arial"/>
          <w:lang w:val="es-CO"/>
        </w:rPr>
        <w:t>uenta que el SMMLV es de $ 1.450.500 al 2025</w:t>
      </w:r>
      <w:r>
        <w:rPr>
          <w:rFonts w:ascii="Arial" w:hAnsi="Arial"/>
          <w:lang w:val="es-CO"/>
        </w:rPr>
        <w:t xml:space="preserve"> según la página oficial del Ministerio de Trabajo.</w:t>
      </w:r>
    </w:p>
    <w:p w14:paraId="22F3123A" w14:textId="77777777" w:rsidR="00E73283" w:rsidRPr="00643BCF" w:rsidRDefault="00E73283" w:rsidP="00E73283">
      <w:pPr>
        <w:spacing w:line="276" w:lineRule="auto"/>
        <w:jc w:val="both"/>
        <w:rPr>
          <w:rFonts w:ascii="Arial" w:eastAsia="Calibri" w:hAnsi="Arial"/>
          <w:lang w:val="es-CO" w:eastAsia="en-US"/>
        </w:rPr>
      </w:pPr>
    </w:p>
    <w:p w14:paraId="73BC8D31" w14:textId="77777777" w:rsidR="00E73283" w:rsidRPr="00643BCF" w:rsidRDefault="00E73283" w:rsidP="00E73283">
      <w:pPr>
        <w:spacing w:line="276" w:lineRule="auto"/>
        <w:jc w:val="both"/>
        <w:rPr>
          <w:rFonts w:ascii="Arial" w:eastAsia="Calibri" w:hAnsi="Arial"/>
          <w:lang w:val="es-CO" w:eastAsia="en-US"/>
        </w:rPr>
      </w:pPr>
    </w:p>
    <w:p w14:paraId="238174C2" w14:textId="3CDCFFDC" w:rsidR="00E73283" w:rsidRPr="00643BCF" w:rsidRDefault="00E73283" w:rsidP="00E73283">
      <w:pPr>
        <w:spacing w:line="276" w:lineRule="auto"/>
        <w:jc w:val="center"/>
        <w:rPr>
          <w:rFonts w:ascii="Arial" w:eastAsia="Calibri" w:hAnsi="Arial" w:cs="Arial"/>
          <w:lang w:val="es-CO" w:eastAsia="en-US"/>
        </w:rPr>
      </w:pPr>
      <m:oMathPara>
        <m:oMath>
          <m:r>
            <m:rPr>
              <m:sty m:val="p"/>
            </m:rPr>
            <w:rPr>
              <w:rFonts w:ascii="Cambria Math" w:eastAsia="Calibri" w:hAnsi="Cambria Math" w:cs="Arial"/>
              <w:lang w:val="es-CO" w:eastAsia="en-US"/>
            </w:rPr>
            <m:t>R=</m:t>
          </m:r>
          <m:d>
            <m:dPr>
              <m:ctrlPr>
                <w:rPr>
                  <w:rFonts w:ascii="Cambria Math" w:hAnsi="Cambria Math" w:cs="Arial"/>
                </w:rPr>
              </m:ctrlPr>
            </m:dPr>
            <m:e>
              <m:r>
                <m:rPr>
                  <m:sty m:val="p"/>
                </m:rPr>
                <w:rPr>
                  <w:rFonts w:ascii="Cambria Math" w:eastAsia="Calibri" w:hAnsi="Cambria Math" w:cs="Arial"/>
                  <w:lang w:val="es-CO" w:eastAsia="en-US"/>
                </w:rPr>
                <m:t>11,03 x $1.425.500</m:t>
              </m:r>
            </m:e>
          </m:d>
          <m:r>
            <m:rPr>
              <m:sty m:val="p"/>
            </m:rPr>
            <w:rPr>
              <w:rFonts w:ascii="Cambria Math" w:eastAsia="Calibri" w:hAnsi="Cambria Math" w:cs="Arial"/>
              <w:lang w:val="es-CO" w:eastAsia="en-US"/>
            </w:rPr>
            <m:t xml:space="preserve"> x </m:t>
          </m:r>
          <m:r>
            <m:rPr>
              <m:sty m:val="p"/>
            </m:rPr>
            <w:rPr>
              <w:rFonts w:ascii="Cambria Math" w:eastAsia="Calibri" w:hAnsi="Cambria Math" w:cs="Arial"/>
              <w:lang w:val="es-CO" w:eastAsia="en-US"/>
            </w:rPr>
            <m:t>65</m:t>
          </m:r>
        </m:oMath>
      </m:oMathPara>
    </w:p>
    <w:p w14:paraId="3868F5F1" w14:textId="77777777" w:rsidR="00E73283" w:rsidRPr="00643BCF" w:rsidRDefault="00E73283" w:rsidP="00E73283">
      <w:pPr>
        <w:spacing w:line="276" w:lineRule="auto"/>
        <w:jc w:val="center"/>
        <w:rPr>
          <w:rFonts w:ascii="Arial" w:eastAsia="Calibri" w:hAnsi="Arial" w:cs="Arial"/>
          <w:lang w:val="es-ES" w:eastAsia="en-US"/>
        </w:rPr>
      </w:pPr>
    </w:p>
    <w:p w14:paraId="38B7D898" w14:textId="77777777" w:rsidR="00EA5294" w:rsidRPr="00EA5294" w:rsidRDefault="00E73283" w:rsidP="00EA5294">
      <w:pPr>
        <w:jc w:val="center"/>
        <w:rPr>
          <w:rFonts w:ascii="Arial" w:hAnsi="Arial" w:cs="Arial"/>
          <w:b/>
          <w:color w:val="000000" w:themeColor="text1"/>
        </w:rPr>
      </w:pPr>
      <w:r w:rsidRPr="00643BCF">
        <w:rPr>
          <w:rFonts w:ascii="Arial" w:hAnsi="Arial" w:cs="Arial"/>
          <w:b/>
          <w:color w:val="000000" w:themeColor="text1"/>
        </w:rPr>
        <w:t xml:space="preserve">R= </w:t>
      </w:r>
      <w:r w:rsidR="00EA5294" w:rsidRPr="00EA5294">
        <w:rPr>
          <w:rFonts w:ascii="Arial" w:hAnsi="Arial" w:cs="Arial"/>
          <w:b/>
          <w:color w:val="000000" w:themeColor="text1"/>
        </w:rPr>
        <w:t>$1.022.012.225</w:t>
      </w:r>
    </w:p>
    <w:p w14:paraId="51FB8FF5" w14:textId="4D61B70A" w:rsidR="00E73283" w:rsidRPr="00643BCF" w:rsidRDefault="00E73283" w:rsidP="00E73283">
      <w:pPr>
        <w:spacing w:line="360" w:lineRule="auto"/>
        <w:jc w:val="center"/>
        <w:rPr>
          <w:rFonts w:eastAsia="Calibri"/>
          <w:lang w:val="es-ES" w:eastAsia="en-US"/>
        </w:rPr>
      </w:pPr>
    </w:p>
    <w:p w14:paraId="3ACE8DCF" w14:textId="7176423F" w:rsidR="00E73283" w:rsidRPr="00643BCF" w:rsidRDefault="009E2534" w:rsidP="00E73FBE">
      <w:pPr>
        <w:pStyle w:val="Ttulo2"/>
        <w:rPr>
          <w:szCs w:val="24"/>
        </w:rPr>
      </w:pPr>
      <w:r>
        <w:rPr>
          <w:szCs w:val="24"/>
        </w:rPr>
        <w:t xml:space="preserve"> </w:t>
      </w:r>
      <w:r w:rsidR="00E73283" w:rsidRPr="00643BCF">
        <w:rPr>
          <w:szCs w:val="24"/>
        </w:rPr>
        <w:t>CIRCUNSTANCIAS AGRAVANTES Y ATENUANTES (A)</w:t>
      </w:r>
    </w:p>
    <w:p w14:paraId="212315F1" w14:textId="77777777" w:rsidR="00E73283" w:rsidRPr="00643BCF" w:rsidRDefault="00E73283" w:rsidP="00E73283">
      <w:pPr>
        <w:rPr>
          <w:lang w:val="es-CO" w:eastAsia="en-US"/>
        </w:rPr>
      </w:pPr>
    </w:p>
    <w:p w14:paraId="5A0D8CED" w14:textId="77777777" w:rsidR="00E73283" w:rsidRPr="00643BCF" w:rsidRDefault="00E73283" w:rsidP="00E73283">
      <w:pPr>
        <w:tabs>
          <w:tab w:val="left" w:pos="426"/>
        </w:tabs>
        <w:spacing w:after="160" w:line="360" w:lineRule="auto"/>
        <w:jc w:val="both"/>
        <w:rPr>
          <w:rFonts w:ascii="Arial" w:hAnsi="Arial" w:cs="Arial"/>
          <w:iCs/>
          <w:lang w:val="es-CO" w:eastAsia="en-US"/>
        </w:rPr>
      </w:pPr>
      <w:r w:rsidRPr="00643BCF">
        <w:rPr>
          <w:rFonts w:ascii="Arial" w:hAnsi="Arial" w:cs="Arial"/>
          <w:i/>
          <w:lang w:val="es-CO" w:eastAsia="en-US"/>
        </w:rPr>
        <w:t>“</w:t>
      </w:r>
      <w:r w:rsidRPr="009E2534">
        <w:rPr>
          <w:rFonts w:ascii="Arial" w:hAnsi="Arial" w:cs="Arial"/>
          <w:i/>
          <w:iCs/>
          <w:lang w:val="es-CO" w:eastAsia="en-US"/>
        </w:rPr>
        <w:t xml:space="preserve">Las circunstancias atenuantes y agravantes son factores que están asociados al comportamiento del infractor, al grado de afectación del medio ambiente o del área, de acuerdo a su importancia ecológica o al valor de la especie afectada, las cuales se encuentran señaladas de manera taxativa en los artículos 6 y 7 de la </w:t>
      </w:r>
      <w:r w:rsidRPr="009E2534">
        <w:rPr>
          <w:rFonts w:ascii="Arial" w:hAnsi="Arial" w:cs="Arial"/>
          <w:i/>
          <w:iCs/>
        </w:rPr>
        <w:t>Ley 1333 de 21 de julio de 2009</w:t>
      </w:r>
      <w:r w:rsidRPr="009E2534">
        <w:rPr>
          <w:rFonts w:ascii="Arial" w:hAnsi="Arial" w:cs="Arial"/>
          <w:i/>
          <w:iCs/>
          <w:lang w:val="es-CO" w:eastAsia="en-US"/>
        </w:rPr>
        <w:t>” (Artículo 2 de la Resolución 2086 de 2010).</w:t>
      </w:r>
    </w:p>
    <w:p w14:paraId="54E439C9" w14:textId="77777777" w:rsidR="00E73283" w:rsidRPr="00643BCF" w:rsidRDefault="00E73283" w:rsidP="00E73283">
      <w:pPr>
        <w:tabs>
          <w:tab w:val="left" w:pos="426"/>
        </w:tabs>
        <w:spacing w:after="160" w:line="360" w:lineRule="auto"/>
        <w:jc w:val="both"/>
        <w:rPr>
          <w:rFonts w:ascii="Arial" w:hAnsi="Arial" w:cs="Arial"/>
          <w:lang w:val="es-CO" w:eastAsia="en-US"/>
        </w:rPr>
      </w:pPr>
      <w:r w:rsidRPr="00643BCF">
        <w:rPr>
          <w:rFonts w:ascii="Arial" w:hAnsi="Arial" w:cs="Arial"/>
          <w:lang w:val="es-CO" w:eastAsia="en-US"/>
        </w:rPr>
        <w:lastRenderedPageBreak/>
        <w:t>En atención a lo expuesto en el concepto técnico, se procede a calificar las circunstancias agravantes y atenuantes conforme con lo establecido en el artículo 9 de la Resolución 2086 de 2010 y la Metodología para el Cálculo de Multas por Infracción a la Normativa Ambiental.</w:t>
      </w:r>
    </w:p>
    <w:p w14:paraId="5289BE1E" w14:textId="77777777" w:rsidR="00E73283" w:rsidRPr="00643BCF" w:rsidRDefault="00E73283" w:rsidP="00E73283">
      <w:pPr>
        <w:spacing w:line="360" w:lineRule="auto"/>
        <w:jc w:val="both"/>
        <w:rPr>
          <w:rFonts w:ascii="Arial" w:hAnsi="Arial" w:cs="Arial"/>
          <w:color w:val="000000"/>
        </w:rPr>
      </w:pPr>
      <w:r w:rsidRPr="00643BCF">
        <w:rPr>
          <w:rFonts w:ascii="Arial" w:hAnsi="Arial" w:cs="Arial"/>
          <w:color w:val="000000"/>
        </w:rPr>
        <w:t xml:space="preserve">A continuación, </w:t>
      </w:r>
      <w:r w:rsidRPr="00643BCF">
        <w:rPr>
          <w:rFonts w:ascii="Arial" w:hAnsi="Arial" w:cs="Arial"/>
          <w:color w:val="000000" w:themeColor="text1"/>
        </w:rPr>
        <w:t xml:space="preserve">se </w:t>
      </w:r>
      <w:r w:rsidRPr="00643BCF">
        <w:rPr>
          <w:rFonts w:ascii="Arial" w:hAnsi="Arial" w:cs="Arial"/>
          <w:color w:val="000000"/>
        </w:rPr>
        <w:t xml:space="preserve">determina la siguiente circunstancia agravante. </w:t>
      </w:r>
    </w:p>
    <w:p w14:paraId="094F6689" w14:textId="77777777" w:rsidR="00E73283" w:rsidRPr="00643BCF" w:rsidRDefault="00E73283" w:rsidP="00E73283">
      <w:pPr>
        <w:spacing w:line="360" w:lineRule="auto"/>
        <w:jc w:val="both"/>
        <w:rPr>
          <w:rFonts w:ascii="Arial" w:hAnsi="Arial" w:cs="Arial"/>
          <w:color w:val="000000"/>
          <w:sz w:val="20"/>
        </w:rPr>
      </w:pPr>
      <w:r w:rsidRPr="00643BCF">
        <w:rPr>
          <w:rFonts w:ascii="Arial" w:hAnsi="Arial" w:cs="Arial"/>
          <w:color w:val="000000"/>
        </w:rPr>
        <w:t xml:space="preserve"> </w:t>
      </w:r>
    </w:p>
    <w:p w14:paraId="461D3CE2" w14:textId="70718524" w:rsidR="00E73283" w:rsidRPr="000B4B26" w:rsidRDefault="00E73283" w:rsidP="00E73283">
      <w:pPr>
        <w:spacing w:line="360" w:lineRule="auto"/>
        <w:jc w:val="center"/>
        <w:rPr>
          <w:rFonts w:ascii="Arial" w:hAnsi="Arial" w:cs="Arial"/>
          <w:color w:val="000000"/>
          <w:sz w:val="18"/>
          <w:shd w:val="clear" w:color="auto" w:fill="FFFFFF"/>
        </w:rPr>
      </w:pPr>
      <w:r w:rsidRPr="000B4B26">
        <w:rPr>
          <w:rFonts w:ascii="Arial" w:hAnsi="Arial" w:cs="Arial"/>
          <w:color w:val="000000"/>
          <w:sz w:val="18"/>
          <w:shd w:val="clear" w:color="auto" w:fill="FFFFFF"/>
        </w:rPr>
        <w:t xml:space="preserve">Tabla </w:t>
      </w:r>
      <w:r w:rsidR="00EA5294">
        <w:rPr>
          <w:rFonts w:ascii="Arial" w:hAnsi="Arial" w:cs="Arial"/>
          <w:color w:val="000000"/>
          <w:sz w:val="18"/>
          <w:shd w:val="clear" w:color="auto" w:fill="FFFFFF"/>
        </w:rPr>
        <w:t>7</w:t>
      </w:r>
      <w:r w:rsidRPr="000B4B26">
        <w:rPr>
          <w:rFonts w:ascii="Arial" w:hAnsi="Arial" w:cs="Arial"/>
          <w:color w:val="000000"/>
          <w:sz w:val="18"/>
          <w:shd w:val="clear" w:color="auto" w:fill="FFFFFF"/>
        </w:rPr>
        <w:t xml:space="preserve">. Valoración de </w:t>
      </w:r>
      <w:r w:rsidR="00643BCF" w:rsidRPr="000B4B26">
        <w:rPr>
          <w:rFonts w:ascii="Arial" w:hAnsi="Arial" w:cs="Arial"/>
          <w:color w:val="000000"/>
          <w:sz w:val="18"/>
          <w:shd w:val="clear" w:color="auto" w:fill="FFFFFF"/>
        </w:rPr>
        <w:t>las circunstancias atenuantes y agravantes</w:t>
      </w:r>
    </w:p>
    <w:tbl>
      <w:tblPr>
        <w:tblW w:w="8670" w:type="dxa"/>
        <w:jc w:val="center"/>
        <w:tblLayout w:type="fixed"/>
        <w:tblLook w:val="04A0" w:firstRow="1" w:lastRow="0" w:firstColumn="1" w:lastColumn="0" w:noHBand="0" w:noVBand="1"/>
      </w:tblPr>
      <w:tblGrid>
        <w:gridCol w:w="2920"/>
        <w:gridCol w:w="3734"/>
        <w:gridCol w:w="2016"/>
      </w:tblGrid>
      <w:tr w:rsidR="00E73283" w:rsidRPr="00643BCF" w14:paraId="106AA440" w14:textId="77777777" w:rsidTr="002273F2">
        <w:trPr>
          <w:trHeight w:val="70"/>
          <w:jc w:val="center"/>
        </w:trPr>
        <w:tc>
          <w:tcPr>
            <w:tcW w:w="2920" w:type="dxa"/>
            <w:tcBorders>
              <w:top w:val="single" w:sz="4" w:space="0" w:color="000000"/>
              <w:left w:val="single" w:sz="4" w:space="0" w:color="000000"/>
              <w:bottom w:val="single" w:sz="4" w:space="0" w:color="000000"/>
              <w:right w:val="nil"/>
            </w:tcBorders>
            <w:shd w:val="clear" w:color="auto" w:fill="BFBFBF" w:themeFill="background1" w:themeFillShade="BF"/>
            <w:vAlign w:val="center"/>
            <w:hideMark/>
          </w:tcPr>
          <w:p w14:paraId="6AB57CE5" w14:textId="77777777" w:rsidR="00E73283" w:rsidRPr="00643BCF" w:rsidRDefault="00E73283" w:rsidP="00643BCF">
            <w:pPr>
              <w:widowControl w:val="0"/>
              <w:autoSpaceDE w:val="0"/>
              <w:autoSpaceDN w:val="0"/>
              <w:jc w:val="center"/>
              <w:rPr>
                <w:rFonts w:ascii="Arial" w:hAnsi="Arial" w:cs="Arial"/>
                <w:bCs/>
                <w:sz w:val="20"/>
                <w:lang w:eastAsia="zh-CN"/>
              </w:rPr>
            </w:pPr>
            <w:r w:rsidRPr="00643BCF">
              <w:rPr>
                <w:rFonts w:ascii="Arial" w:hAnsi="Arial" w:cs="Arial"/>
                <w:b/>
                <w:sz w:val="20"/>
                <w:lang w:eastAsia="zh-CN"/>
              </w:rPr>
              <w:t>Circunstancias Agravantes</w:t>
            </w:r>
          </w:p>
        </w:tc>
        <w:tc>
          <w:tcPr>
            <w:tcW w:w="3734" w:type="dxa"/>
            <w:tcBorders>
              <w:top w:val="single" w:sz="4" w:space="0" w:color="000000"/>
              <w:left w:val="single" w:sz="4" w:space="0" w:color="000000"/>
              <w:bottom w:val="single" w:sz="4" w:space="0" w:color="000000"/>
              <w:right w:val="nil"/>
            </w:tcBorders>
            <w:shd w:val="clear" w:color="auto" w:fill="BFBFBF" w:themeFill="background1" w:themeFillShade="BF"/>
            <w:vAlign w:val="center"/>
            <w:hideMark/>
          </w:tcPr>
          <w:p w14:paraId="4F855261" w14:textId="77777777" w:rsidR="00E73283" w:rsidRPr="00643BCF" w:rsidRDefault="00E73283" w:rsidP="00643BCF">
            <w:pPr>
              <w:spacing w:line="276" w:lineRule="auto"/>
              <w:jc w:val="center"/>
              <w:rPr>
                <w:rFonts w:ascii="Arial" w:hAnsi="Arial" w:cs="Arial"/>
                <w:bCs/>
                <w:sz w:val="20"/>
                <w:lang w:eastAsia="zh-CN"/>
              </w:rPr>
            </w:pPr>
            <w:r w:rsidRPr="00643BCF">
              <w:rPr>
                <w:rFonts w:ascii="Arial" w:hAnsi="Arial" w:cs="Arial"/>
                <w:b/>
                <w:sz w:val="20"/>
                <w:lang w:eastAsia="zh-CN"/>
              </w:rPr>
              <w:t>Análisis</w:t>
            </w:r>
          </w:p>
        </w:tc>
        <w:tc>
          <w:tcPr>
            <w:tcW w:w="201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48B63060" w14:textId="77777777" w:rsidR="00E73283" w:rsidRPr="00643BCF" w:rsidRDefault="00E73283" w:rsidP="00643BCF">
            <w:pPr>
              <w:widowControl w:val="0"/>
              <w:autoSpaceDE w:val="0"/>
              <w:autoSpaceDN w:val="0"/>
              <w:spacing w:before="11"/>
              <w:jc w:val="center"/>
              <w:rPr>
                <w:rFonts w:ascii="Arial" w:hAnsi="Arial" w:cs="Arial"/>
                <w:sz w:val="20"/>
              </w:rPr>
            </w:pPr>
            <w:r w:rsidRPr="00643BCF">
              <w:rPr>
                <w:rFonts w:ascii="Arial" w:hAnsi="Arial" w:cs="Arial"/>
                <w:b/>
                <w:sz w:val="20"/>
                <w:lang w:eastAsia="zh-CN"/>
              </w:rPr>
              <w:t>Valor</w:t>
            </w:r>
          </w:p>
        </w:tc>
      </w:tr>
      <w:tr w:rsidR="00E73283" w:rsidRPr="00643BCF" w14:paraId="7B202A04" w14:textId="77777777" w:rsidTr="002273F2">
        <w:trPr>
          <w:trHeight w:val="70"/>
          <w:jc w:val="center"/>
        </w:trPr>
        <w:tc>
          <w:tcPr>
            <w:tcW w:w="2920" w:type="dxa"/>
            <w:tcBorders>
              <w:top w:val="single" w:sz="4" w:space="0" w:color="000000"/>
              <w:left w:val="single" w:sz="4" w:space="0" w:color="000000"/>
              <w:bottom w:val="single" w:sz="4" w:space="0" w:color="000000"/>
              <w:right w:val="nil"/>
            </w:tcBorders>
            <w:vAlign w:val="center"/>
            <w:hideMark/>
          </w:tcPr>
          <w:p w14:paraId="662BE8C4" w14:textId="77777777" w:rsidR="00E73283" w:rsidRPr="00643BCF" w:rsidRDefault="00E73283" w:rsidP="002273F2">
            <w:pPr>
              <w:widowControl w:val="0"/>
              <w:autoSpaceDE w:val="0"/>
              <w:autoSpaceDN w:val="0"/>
              <w:jc w:val="both"/>
              <w:rPr>
                <w:rFonts w:ascii="Arial" w:hAnsi="Arial" w:cs="Arial"/>
                <w:bCs/>
                <w:sz w:val="20"/>
                <w:lang w:eastAsia="zh-CN"/>
              </w:rPr>
            </w:pPr>
            <w:r w:rsidRPr="00643BCF">
              <w:rPr>
                <w:rFonts w:ascii="Arial" w:eastAsia="Arial MT" w:hAnsi="Arial" w:cs="Arial"/>
                <w:sz w:val="20"/>
                <w:lang w:val="es-ES" w:eastAsia="en-US"/>
              </w:rPr>
              <w:t>Obtener</w:t>
            </w:r>
            <w:r w:rsidRPr="00643BCF">
              <w:rPr>
                <w:rFonts w:ascii="Arial" w:eastAsia="Arial MT" w:hAnsi="Arial" w:cs="Arial"/>
                <w:spacing w:val="45"/>
                <w:sz w:val="20"/>
                <w:lang w:val="es-ES" w:eastAsia="en-US"/>
              </w:rPr>
              <w:t xml:space="preserve"> </w:t>
            </w:r>
            <w:r w:rsidRPr="00643BCF">
              <w:rPr>
                <w:rFonts w:ascii="Arial" w:eastAsia="Arial MT" w:hAnsi="Arial" w:cs="Arial"/>
                <w:sz w:val="20"/>
                <w:lang w:val="es-ES" w:eastAsia="en-US"/>
              </w:rPr>
              <w:t>provecho</w:t>
            </w:r>
            <w:r w:rsidRPr="00643BCF">
              <w:rPr>
                <w:rFonts w:ascii="Arial" w:eastAsia="Arial MT" w:hAnsi="Arial" w:cs="Arial"/>
                <w:spacing w:val="44"/>
                <w:sz w:val="20"/>
                <w:lang w:val="es-ES" w:eastAsia="en-US"/>
              </w:rPr>
              <w:t xml:space="preserve"> </w:t>
            </w:r>
            <w:r w:rsidRPr="00643BCF">
              <w:rPr>
                <w:rFonts w:ascii="Arial" w:eastAsia="Arial MT" w:hAnsi="Arial" w:cs="Arial"/>
                <w:sz w:val="20"/>
                <w:lang w:val="es-ES" w:eastAsia="en-US"/>
              </w:rPr>
              <w:t>económico</w:t>
            </w:r>
            <w:r w:rsidRPr="00643BCF">
              <w:rPr>
                <w:rFonts w:ascii="Arial" w:eastAsia="Arial MT" w:hAnsi="Arial" w:cs="Arial"/>
                <w:spacing w:val="45"/>
                <w:sz w:val="20"/>
                <w:lang w:val="es-ES" w:eastAsia="en-US"/>
              </w:rPr>
              <w:t xml:space="preserve"> </w:t>
            </w:r>
            <w:r w:rsidRPr="00643BCF">
              <w:rPr>
                <w:rFonts w:ascii="Arial" w:eastAsia="Arial MT" w:hAnsi="Arial" w:cs="Arial"/>
                <w:sz w:val="20"/>
                <w:lang w:val="es-ES" w:eastAsia="en-US"/>
              </w:rPr>
              <w:t>para</w:t>
            </w:r>
            <w:r w:rsidRPr="00643BCF">
              <w:rPr>
                <w:rFonts w:ascii="Arial" w:eastAsia="Arial MT" w:hAnsi="Arial" w:cs="Arial"/>
                <w:spacing w:val="44"/>
                <w:sz w:val="20"/>
                <w:lang w:val="es-ES" w:eastAsia="en-US"/>
              </w:rPr>
              <w:t xml:space="preserve"> </w:t>
            </w:r>
            <w:r w:rsidRPr="00643BCF">
              <w:rPr>
                <w:rFonts w:ascii="Arial" w:eastAsia="Arial MT" w:hAnsi="Arial" w:cs="Arial"/>
                <w:sz w:val="20"/>
                <w:lang w:val="es-ES" w:eastAsia="en-US"/>
              </w:rPr>
              <w:t>sí</w:t>
            </w:r>
            <w:r w:rsidRPr="00643BCF">
              <w:rPr>
                <w:rFonts w:ascii="Arial" w:eastAsia="Arial MT" w:hAnsi="Arial" w:cs="Arial"/>
                <w:spacing w:val="45"/>
                <w:sz w:val="20"/>
                <w:lang w:val="es-ES" w:eastAsia="en-US"/>
              </w:rPr>
              <w:t xml:space="preserve"> </w:t>
            </w:r>
            <w:r w:rsidRPr="00643BCF">
              <w:rPr>
                <w:rFonts w:ascii="Arial" w:eastAsia="Arial MT" w:hAnsi="Arial" w:cs="Arial"/>
                <w:sz w:val="20"/>
                <w:lang w:val="es-ES" w:eastAsia="en-US"/>
              </w:rPr>
              <w:t>o</w:t>
            </w:r>
            <w:r w:rsidRPr="00643BCF">
              <w:rPr>
                <w:rFonts w:ascii="Arial" w:eastAsia="Arial MT" w:hAnsi="Arial" w:cs="Arial"/>
                <w:spacing w:val="-47"/>
                <w:sz w:val="20"/>
                <w:lang w:val="es-ES" w:eastAsia="en-US"/>
              </w:rPr>
              <w:t xml:space="preserve"> </w:t>
            </w:r>
            <w:r w:rsidRPr="00643BCF">
              <w:rPr>
                <w:rFonts w:ascii="Arial" w:eastAsia="Arial MT" w:hAnsi="Arial" w:cs="Arial"/>
                <w:sz w:val="20"/>
                <w:lang w:val="es-ES" w:eastAsia="en-US"/>
              </w:rPr>
              <w:t>para</w:t>
            </w:r>
            <w:r w:rsidRPr="00643BCF">
              <w:rPr>
                <w:rFonts w:ascii="Arial" w:eastAsia="Arial MT" w:hAnsi="Arial" w:cs="Arial"/>
                <w:spacing w:val="-1"/>
                <w:sz w:val="20"/>
                <w:lang w:val="es-ES" w:eastAsia="en-US"/>
              </w:rPr>
              <w:t xml:space="preserve"> </w:t>
            </w:r>
            <w:r w:rsidRPr="00643BCF">
              <w:rPr>
                <w:rFonts w:ascii="Arial" w:eastAsia="Arial MT" w:hAnsi="Arial" w:cs="Arial"/>
                <w:sz w:val="20"/>
                <w:lang w:val="es-ES" w:eastAsia="en-US"/>
              </w:rPr>
              <w:t>un tercero</w:t>
            </w:r>
          </w:p>
        </w:tc>
        <w:tc>
          <w:tcPr>
            <w:tcW w:w="3734" w:type="dxa"/>
            <w:tcBorders>
              <w:top w:val="single" w:sz="4" w:space="0" w:color="000000"/>
              <w:left w:val="single" w:sz="4" w:space="0" w:color="000000"/>
              <w:bottom w:val="single" w:sz="4" w:space="0" w:color="000000"/>
              <w:right w:val="nil"/>
            </w:tcBorders>
          </w:tcPr>
          <w:p w14:paraId="3D8D85EA" w14:textId="77777777" w:rsidR="00E73283" w:rsidRPr="00643BCF" w:rsidRDefault="00E73283" w:rsidP="002273F2">
            <w:pPr>
              <w:spacing w:line="360" w:lineRule="auto"/>
              <w:jc w:val="both"/>
              <w:rPr>
                <w:rFonts w:ascii="Arial" w:hAnsi="Arial" w:cs="Arial"/>
                <w:sz w:val="20"/>
              </w:rPr>
            </w:pPr>
          </w:p>
          <w:p w14:paraId="79572C42" w14:textId="224B73E8" w:rsidR="00E73283" w:rsidRPr="00643BCF" w:rsidRDefault="00E73283" w:rsidP="002273F2">
            <w:pPr>
              <w:spacing w:line="276" w:lineRule="auto"/>
              <w:jc w:val="both"/>
              <w:rPr>
                <w:rFonts w:ascii="Arial" w:hAnsi="Arial" w:cs="Arial"/>
                <w:sz w:val="20"/>
                <w:lang w:val="es-CO"/>
              </w:rPr>
            </w:pPr>
            <w:r w:rsidRPr="00643BCF">
              <w:rPr>
                <w:rFonts w:ascii="Arial" w:hAnsi="Arial" w:cs="Arial"/>
                <w:sz w:val="20"/>
              </w:rPr>
              <w:t xml:space="preserve">Como se mencionó anteriormente, existe un beneficio ilícito relacionado con el costo evitado </w:t>
            </w:r>
            <w:r w:rsidRPr="00643BCF">
              <w:rPr>
                <w:rFonts w:ascii="Arial" w:hAnsi="Arial" w:cs="Arial"/>
                <w:sz w:val="20"/>
                <w:lang w:val="es-CO"/>
              </w:rPr>
              <w:t>correspondientes del sistema de tratamiento de aguas en aras de cumplir con el artículo 14 de la Resolución 631 de 2015</w:t>
            </w:r>
            <w:r w:rsidR="00643BCF">
              <w:rPr>
                <w:rFonts w:ascii="Arial" w:hAnsi="Arial" w:cs="Arial"/>
                <w:sz w:val="20"/>
                <w:lang w:val="es-CO"/>
              </w:rPr>
              <w:t>.</w:t>
            </w:r>
          </w:p>
          <w:p w14:paraId="2049E068" w14:textId="77777777" w:rsidR="00E73283" w:rsidRPr="00643BCF" w:rsidRDefault="00E73283" w:rsidP="002273F2">
            <w:pPr>
              <w:spacing w:line="276" w:lineRule="auto"/>
              <w:jc w:val="both"/>
              <w:rPr>
                <w:rFonts w:ascii="Arial" w:hAnsi="Arial" w:cs="Arial"/>
                <w:sz w:val="20"/>
              </w:rPr>
            </w:pPr>
          </w:p>
          <w:p w14:paraId="4D32B625" w14:textId="77777777" w:rsidR="00E73283" w:rsidRPr="00643BCF" w:rsidRDefault="00E73283" w:rsidP="002273F2">
            <w:pPr>
              <w:spacing w:line="276" w:lineRule="auto"/>
              <w:jc w:val="both"/>
              <w:rPr>
                <w:rFonts w:ascii="Arial" w:hAnsi="Arial" w:cs="Arial"/>
                <w:sz w:val="20"/>
              </w:rPr>
            </w:pPr>
            <w:r w:rsidRPr="00643BCF">
              <w:rPr>
                <w:rFonts w:ascii="Arial" w:hAnsi="Arial" w:cs="Arial"/>
                <w:sz w:val="20"/>
              </w:rPr>
              <w:t>Teniendo en cuenta que el beneficio no pudo ser determinado., se aplica esta circunstancia de agravación, tal como lo establece la Metodología para el Cálculo de Multas por Infracción a la Normativa Ambiental</w:t>
            </w:r>
          </w:p>
          <w:p w14:paraId="2D828468" w14:textId="77777777" w:rsidR="00E73283" w:rsidRPr="00643BCF" w:rsidRDefault="00E73283" w:rsidP="002273F2">
            <w:pPr>
              <w:spacing w:line="276" w:lineRule="auto"/>
              <w:jc w:val="both"/>
              <w:rPr>
                <w:rFonts w:ascii="Arial" w:hAnsi="Arial" w:cs="Arial"/>
                <w:sz w:val="20"/>
                <w:lang w:val="es-CO"/>
              </w:rPr>
            </w:pPr>
          </w:p>
          <w:p w14:paraId="031E50E4" w14:textId="77777777" w:rsidR="00E73283" w:rsidRPr="00643BCF" w:rsidRDefault="00E73283" w:rsidP="002273F2">
            <w:pPr>
              <w:spacing w:line="276" w:lineRule="auto"/>
              <w:jc w:val="both"/>
              <w:rPr>
                <w:rFonts w:ascii="Arial" w:hAnsi="Arial" w:cs="Arial"/>
                <w:bCs/>
                <w:sz w:val="20"/>
                <w:lang w:eastAsia="zh-CN"/>
              </w:rPr>
            </w:pPr>
          </w:p>
        </w:tc>
        <w:tc>
          <w:tcPr>
            <w:tcW w:w="2016" w:type="dxa"/>
            <w:tcBorders>
              <w:top w:val="single" w:sz="4" w:space="0" w:color="000000"/>
              <w:left w:val="single" w:sz="4" w:space="0" w:color="000000"/>
              <w:bottom w:val="single" w:sz="4" w:space="0" w:color="000000"/>
              <w:right w:val="single" w:sz="4" w:space="0" w:color="000000"/>
            </w:tcBorders>
            <w:vAlign w:val="center"/>
          </w:tcPr>
          <w:p w14:paraId="3D11FCC4" w14:textId="77777777" w:rsidR="00E73283" w:rsidRPr="00643BCF" w:rsidRDefault="00E73283" w:rsidP="002273F2">
            <w:pPr>
              <w:widowControl w:val="0"/>
              <w:autoSpaceDE w:val="0"/>
              <w:autoSpaceDN w:val="0"/>
              <w:spacing w:before="11"/>
              <w:rPr>
                <w:rFonts w:ascii="Arial" w:eastAsia="Arial MT" w:hAnsi="Arial" w:cs="Arial"/>
                <w:sz w:val="20"/>
                <w:lang w:val="es-ES" w:eastAsia="en-US"/>
              </w:rPr>
            </w:pPr>
          </w:p>
          <w:p w14:paraId="761ABF0C" w14:textId="77777777" w:rsidR="00E73283" w:rsidRPr="00643BCF" w:rsidRDefault="00E73283" w:rsidP="002273F2">
            <w:pPr>
              <w:widowControl w:val="0"/>
              <w:autoSpaceDE w:val="0"/>
              <w:autoSpaceDN w:val="0"/>
              <w:spacing w:before="11"/>
              <w:jc w:val="center"/>
              <w:rPr>
                <w:rFonts w:ascii="Arial" w:hAnsi="Arial" w:cs="Arial"/>
                <w:sz w:val="20"/>
              </w:rPr>
            </w:pPr>
            <w:r w:rsidRPr="00643BCF">
              <w:rPr>
                <w:rFonts w:ascii="Arial" w:eastAsia="Arial MT" w:hAnsi="Arial" w:cs="Arial"/>
                <w:sz w:val="20"/>
                <w:lang w:val="es-ES" w:eastAsia="en-US"/>
              </w:rPr>
              <w:t>0,2</w:t>
            </w:r>
          </w:p>
        </w:tc>
      </w:tr>
      <w:tr w:rsidR="00E73283" w:rsidRPr="00643BCF" w14:paraId="50E0C42B" w14:textId="77777777" w:rsidTr="002273F2">
        <w:trPr>
          <w:trHeight w:val="213"/>
          <w:jc w:val="center"/>
        </w:trPr>
        <w:tc>
          <w:tcPr>
            <w:tcW w:w="6654" w:type="dxa"/>
            <w:gridSpan w:val="2"/>
            <w:tcBorders>
              <w:top w:val="single" w:sz="4" w:space="0" w:color="000000"/>
              <w:left w:val="single" w:sz="4" w:space="0" w:color="000000"/>
              <w:bottom w:val="single" w:sz="4" w:space="0" w:color="000000"/>
              <w:right w:val="nil"/>
            </w:tcBorders>
            <w:vAlign w:val="center"/>
            <w:hideMark/>
          </w:tcPr>
          <w:p w14:paraId="1BF8C2A2" w14:textId="77777777" w:rsidR="00E73283" w:rsidRPr="00643BCF" w:rsidRDefault="00E73283" w:rsidP="002273F2">
            <w:pPr>
              <w:jc w:val="center"/>
              <w:rPr>
                <w:rFonts w:ascii="Arial" w:hAnsi="Arial" w:cs="Arial"/>
                <w:b/>
                <w:bCs/>
                <w:sz w:val="20"/>
                <w:lang w:val="es-CO"/>
              </w:rPr>
            </w:pPr>
            <w:r w:rsidRPr="00643BCF">
              <w:rPr>
                <w:rFonts w:ascii="Arial" w:hAnsi="Arial" w:cs="Arial"/>
                <w:b/>
                <w:bCs/>
                <w:color w:val="000000"/>
                <w:sz w:val="20"/>
              </w:rPr>
              <w:t xml:space="preserve">Total </w:t>
            </w:r>
          </w:p>
        </w:tc>
        <w:tc>
          <w:tcPr>
            <w:tcW w:w="2016" w:type="dxa"/>
            <w:tcBorders>
              <w:top w:val="single" w:sz="4" w:space="0" w:color="000000"/>
              <w:left w:val="single" w:sz="4" w:space="0" w:color="000000"/>
              <w:bottom w:val="single" w:sz="4" w:space="0" w:color="000000"/>
              <w:right w:val="single" w:sz="4" w:space="0" w:color="000000"/>
            </w:tcBorders>
            <w:vAlign w:val="center"/>
            <w:hideMark/>
          </w:tcPr>
          <w:p w14:paraId="314F78F9" w14:textId="77777777" w:rsidR="00E73283" w:rsidRPr="00643BCF" w:rsidRDefault="00E73283" w:rsidP="002273F2">
            <w:pPr>
              <w:tabs>
                <w:tab w:val="left" w:pos="-720"/>
                <w:tab w:val="left" w:pos="708"/>
              </w:tabs>
              <w:snapToGrid w:val="0"/>
              <w:jc w:val="center"/>
              <w:rPr>
                <w:rFonts w:ascii="Arial" w:hAnsi="Arial" w:cs="Arial"/>
                <w:sz w:val="20"/>
                <w:lang w:eastAsia="zh-CN"/>
              </w:rPr>
            </w:pPr>
            <w:r w:rsidRPr="00643BCF">
              <w:rPr>
                <w:rFonts w:ascii="Arial" w:hAnsi="Arial" w:cs="Arial"/>
                <w:sz w:val="20"/>
                <w:lang w:eastAsia="zh-CN"/>
              </w:rPr>
              <w:t>0.2</w:t>
            </w:r>
          </w:p>
        </w:tc>
      </w:tr>
    </w:tbl>
    <w:p w14:paraId="59D28C0C" w14:textId="77777777" w:rsidR="00E73283" w:rsidRPr="00643BCF" w:rsidRDefault="00E73283" w:rsidP="00E73283">
      <w:pPr>
        <w:suppressAutoHyphens/>
        <w:spacing w:line="360" w:lineRule="auto"/>
        <w:jc w:val="both"/>
        <w:rPr>
          <w:rFonts w:ascii="Arial" w:eastAsia="Arial Unicode MS" w:hAnsi="Arial" w:cs="Arial"/>
          <w:bCs/>
          <w:lang w:val="es-CO" w:eastAsia="zh-CN"/>
        </w:rPr>
      </w:pPr>
    </w:p>
    <w:p w14:paraId="7D538DCF" w14:textId="77777777" w:rsidR="00E73283" w:rsidRPr="00643BCF" w:rsidRDefault="00E73283" w:rsidP="00E73283">
      <w:pPr>
        <w:suppressAutoHyphens/>
        <w:spacing w:line="360" w:lineRule="auto"/>
        <w:jc w:val="both"/>
        <w:rPr>
          <w:rFonts w:ascii="Arial" w:eastAsia="Arial Unicode MS" w:hAnsi="Arial" w:cs="Arial"/>
          <w:bCs/>
          <w:lang w:val="es-CO" w:eastAsia="zh-CN"/>
        </w:rPr>
      </w:pPr>
      <w:r w:rsidRPr="00643BCF">
        <w:rPr>
          <w:rFonts w:ascii="Arial" w:eastAsia="Arial Unicode MS" w:hAnsi="Arial" w:cs="Arial"/>
          <w:bCs/>
          <w:lang w:val="es-CO" w:eastAsia="zh-CN"/>
        </w:rPr>
        <w:t>Se obtiene que:</w:t>
      </w:r>
    </w:p>
    <w:p w14:paraId="09743C28" w14:textId="77777777" w:rsidR="00E73283" w:rsidRPr="00643BCF" w:rsidRDefault="00E73283" w:rsidP="00E73283">
      <w:pPr>
        <w:spacing w:line="360" w:lineRule="auto"/>
        <w:jc w:val="center"/>
        <w:rPr>
          <w:rFonts w:ascii="Arial" w:eastAsia="Calibri" w:hAnsi="Arial" w:cs="Arial"/>
          <w:b/>
          <w:lang w:val="es-ES" w:eastAsia="en-US"/>
        </w:rPr>
      </w:pPr>
      <w:r w:rsidRPr="00643BCF">
        <w:rPr>
          <w:rFonts w:ascii="Arial" w:eastAsia="Calibri" w:hAnsi="Arial" w:cs="Arial"/>
          <w:b/>
          <w:lang w:val="es-ES" w:eastAsia="en-US"/>
        </w:rPr>
        <w:t>A = 0.2</w:t>
      </w:r>
    </w:p>
    <w:p w14:paraId="4B348B0B" w14:textId="77777777" w:rsidR="00E73283" w:rsidRPr="00643BCF" w:rsidRDefault="00E73283" w:rsidP="00E73283">
      <w:pPr>
        <w:suppressAutoHyphens/>
        <w:spacing w:line="360" w:lineRule="auto"/>
        <w:jc w:val="both"/>
        <w:rPr>
          <w:rFonts w:ascii="Arial" w:eastAsia="Arial Unicode MS" w:hAnsi="Arial" w:cs="Arial"/>
          <w:b/>
          <w:lang w:val="es-CO" w:eastAsia="zh-CN"/>
        </w:rPr>
      </w:pPr>
    </w:p>
    <w:p w14:paraId="39C70DE5" w14:textId="16458669" w:rsidR="00E73283" w:rsidRPr="00643BCF" w:rsidRDefault="00643BCF" w:rsidP="00E73FBE">
      <w:pPr>
        <w:pStyle w:val="Ttulo2"/>
        <w:rPr>
          <w:szCs w:val="24"/>
        </w:rPr>
      </w:pPr>
      <w:r>
        <w:rPr>
          <w:szCs w:val="24"/>
        </w:rPr>
        <w:t xml:space="preserve"> </w:t>
      </w:r>
      <w:r w:rsidR="00E73283" w:rsidRPr="00643BCF">
        <w:rPr>
          <w:szCs w:val="24"/>
        </w:rPr>
        <w:t>COSTOS ASOCIADOS (Ca)</w:t>
      </w:r>
    </w:p>
    <w:p w14:paraId="246CEF6C" w14:textId="77777777" w:rsidR="00E73283" w:rsidRPr="00643BCF" w:rsidRDefault="00E73283" w:rsidP="00E73283">
      <w:pPr>
        <w:spacing w:line="360" w:lineRule="auto"/>
        <w:jc w:val="both"/>
        <w:rPr>
          <w:rFonts w:ascii="Arial" w:eastAsia="Calibri" w:hAnsi="Arial" w:cs="Arial"/>
          <w:lang w:val="es-ES" w:eastAsia="en-US"/>
        </w:rPr>
      </w:pPr>
    </w:p>
    <w:p w14:paraId="0229C4ED" w14:textId="77777777" w:rsidR="00E73283" w:rsidRPr="00643BCF" w:rsidRDefault="00E73283" w:rsidP="00E73283">
      <w:pPr>
        <w:spacing w:line="360" w:lineRule="auto"/>
        <w:jc w:val="both"/>
        <w:rPr>
          <w:rFonts w:ascii="Arial" w:eastAsia="Calibri" w:hAnsi="Arial" w:cs="Arial"/>
          <w:lang w:val="es-ES" w:eastAsia="en-US"/>
        </w:rPr>
      </w:pPr>
      <w:r w:rsidRPr="00643BCF">
        <w:rPr>
          <w:rFonts w:eastAsia="Calibri" w:cs="Arial"/>
          <w:iCs/>
          <w:lang w:val="es-ES" w:eastAsia="en-US"/>
        </w:rPr>
        <w:t>“</w:t>
      </w:r>
      <w:r w:rsidRPr="00643BCF">
        <w:rPr>
          <w:rFonts w:ascii="Arial" w:eastAsia="Calibri" w:hAnsi="Arial" w:cs="Arial"/>
          <w:iCs/>
          <w:lang w:val="es-ES" w:eastAsia="en-US"/>
        </w:rPr>
        <w:t>La variable costos asociados, corresponde a aquellas erogaciones en las cuales incurre la autoridad ambiental durante el proceso sancionatorio y que son responsabilidad del infractor (…)</w:t>
      </w:r>
      <w:r w:rsidRPr="00643BCF">
        <w:rPr>
          <w:rFonts w:ascii="Arial" w:eastAsia="Calibri" w:hAnsi="Arial" w:cs="Arial"/>
          <w:lang w:val="es-ES" w:eastAsia="en-US"/>
        </w:rPr>
        <w:t>”</w:t>
      </w:r>
      <w:r w:rsidRPr="00643BCF">
        <w:rPr>
          <w:rFonts w:ascii="Arial" w:hAnsi="Arial" w:cs="Arial"/>
          <w:i/>
          <w:iCs/>
          <w:lang w:val="es-CO" w:eastAsia="en-US"/>
        </w:rPr>
        <w:t xml:space="preserve"> </w:t>
      </w:r>
      <w:r w:rsidRPr="00643BCF">
        <w:rPr>
          <w:rFonts w:ascii="Arial" w:hAnsi="Arial" w:cs="Arial"/>
          <w:color w:val="000000"/>
        </w:rPr>
        <w:t xml:space="preserve">(artículo 2, Resolución 2086 </w:t>
      </w:r>
      <w:r w:rsidRPr="00643BCF">
        <w:rPr>
          <w:rFonts w:ascii="Arial" w:hAnsi="Arial" w:cs="Arial"/>
          <w:iCs/>
        </w:rPr>
        <w:t xml:space="preserve">del 25 de octubre de </w:t>
      </w:r>
      <w:r w:rsidRPr="00643BCF">
        <w:rPr>
          <w:rFonts w:ascii="Arial" w:hAnsi="Arial" w:cs="Arial"/>
          <w:color w:val="000000"/>
        </w:rPr>
        <w:t>2010)</w:t>
      </w:r>
      <w:r w:rsidRPr="00643BCF">
        <w:rPr>
          <w:rFonts w:ascii="Arial" w:hAnsi="Arial" w:cs="Arial"/>
          <w:i/>
          <w:iCs/>
          <w:lang w:val="es-CO" w:eastAsia="en-US"/>
        </w:rPr>
        <w:t>.</w:t>
      </w:r>
    </w:p>
    <w:p w14:paraId="17745E8A" w14:textId="77777777" w:rsidR="00E73283" w:rsidRPr="00643BCF" w:rsidRDefault="00E73283" w:rsidP="00E73283">
      <w:pPr>
        <w:spacing w:line="360" w:lineRule="auto"/>
        <w:ind w:left="576"/>
        <w:jc w:val="both"/>
        <w:rPr>
          <w:rFonts w:eastAsia="Calibri" w:cs="Arial"/>
          <w:lang w:val="es-ES" w:eastAsia="en-US"/>
        </w:rPr>
      </w:pPr>
    </w:p>
    <w:p w14:paraId="665B8E94" w14:textId="6CC67A77" w:rsidR="00E73283" w:rsidRPr="00643BCF" w:rsidRDefault="00E73283" w:rsidP="00E73283">
      <w:pPr>
        <w:spacing w:line="360" w:lineRule="auto"/>
        <w:jc w:val="both"/>
        <w:rPr>
          <w:rFonts w:ascii="Arial" w:eastAsia="Calibri" w:hAnsi="Arial" w:cs="Arial"/>
          <w:lang w:val="es-ES" w:eastAsia="en-US"/>
        </w:rPr>
      </w:pPr>
      <w:r w:rsidRPr="00643BCF">
        <w:rPr>
          <w:rFonts w:ascii="Arial" w:eastAsia="Calibri" w:hAnsi="Arial" w:cs="Arial"/>
          <w:lang w:val="es-ES" w:eastAsia="en-US"/>
        </w:rPr>
        <w:t xml:space="preserve">Conforme a los hechos que se evidenciaron en el marco del seguimiento documental del expediente </w:t>
      </w:r>
      <w:r w:rsidR="000B4B26" w:rsidRPr="000B4B26">
        <w:rPr>
          <w:rFonts w:ascii="Arial" w:eastAsia="Calibri" w:hAnsi="Arial" w:cs="Arial"/>
          <w:lang w:val="es-ES" w:eastAsia="en-US"/>
        </w:rPr>
        <w:t>SDA-08-2021-2216</w:t>
      </w:r>
      <w:r w:rsidRPr="00643BCF">
        <w:rPr>
          <w:rFonts w:ascii="Arial" w:eastAsia="Calibri" w:hAnsi="Arial" w:cs="Arial"/>
          <w:lang w:val="es-ES" w:eastAsia="en-US"/>
        </w:rPr>
        <w:t>, se establece que la autoridad ambiental no incurrió en costos asociados conforme lo establece el artículo 11 de la Resolución 2086 de 2010. Por lo tanto, para el cálculo de la multa el costo asociado tendrá un valor de:</w:t>
      </w:r>
    </w:p>
    <w:p w14:paraId="6179A851" w14:textId="77777777" w:rsidR="00E73283" w:rsidRPr="00643BCF" w:rsidRDefault="00E73283" w:rsidP="00E73283">
      <w:pPr>
        <w:spacing w:line="360" w:lineRule="auto"/>
        <w:jc w:val="both"/>
        <w:rPr>
          <w:rFonts w:ascii="Arial" w:eastAsia="Calibri" w:hAnsi="Arial" w:cs="Arial"/>
          <w:lang w:val="es-ES" w:eastAsia="en-US"/>
        </w:rPr>
      </w:pPr>
    </w:p>
    <w:p w14:paraId="133B227D" w14:textId="77777777" w:rsidR="00E73283" w:rsidRPr="00643BCF" w:rsidRDefault="00E73283" w:rsidP="00E73283">
      <w:pPr>
        <w:spacing w:line="360" w:lineRule="auto"/>
        <w:jc w:val="center"/>
        <w:rPr>
          <w:rFonts w:ascii="Arial" w:eastAsia="Calibri" w:hAnsi="Arial" w:cs="Arial"/>
          <w:b/>
          <w:lang w:val="es-ES" w:eastAsia="en-US"/>
        </w:rPr>
      </w:pPr>
      <w:r w:rsidRPr="00643BCF">
        <w:rPr>
          <w:rFonts w:ascii="Arial" w:eastAsia="Calibri" w:hAnsi="Arial" w:cs="Arial"/>
          <w:b/>
          <w:lang w:val="es-ES" w:eastAsia="en-US"/>
        </w:rPr>
        <w:t>Ca = 0</w:t>
      </w:r>
    </w:p>
    <w:p w14:paraId="5EA6E0F0" w14:textId="77777777" w:rsidR="00E73283" w:rsidRPr="00643BCF" w:rsidRDefault="00E73283" w:rsidP="00E73283">
      <w:pPr>
        <w:rPr>
          <w:rFonts w:ascii="Arial" w:eastAsiaTheme="majorEastAsia" w:hAnsi="Arial" w:cstheme="majorBidi"/>
          <w:b/>
          <w:color w:val="000000" w:themeColor="text1"/>
          <w:lang w:val="es-CO" w:eastAsia="en-US"/>
        </w:rPr>
      </w:pPr>
    </w:p>
    <w:p w14:paraId="431034A0" w14:textId="2550A80B" w:rsidR="00E73283" w:rsidRPr="00643BCF" w:rsidRDefault="00643BCF" w:rsidP="00E73FBE">
      <w:pPr>
        <w:pStyle w:val="Ttulo2"/>
        <w:rPr>
          <w:szCs w:val="24"/>
        </w:rPr>
      </w:pPr>
      <w:r>
        <w:rPr>
          <w:szCs w:val="24"/>
        </w:rPr>
        <w:t xml:space="preserve"> </w:t>
      </w:r>
      <w:r w:rsidR="00E73283" w:rsidRPr="00643BCF">
        <w:rPr>
          <w:szCs w:val="24"/>
        </w:rPr>
        <w:t>CAPACIDAD</w:t>
      </w:r>
      <w:r w:rsidR="00E73283" w:rsidRPr="00643BCF">
        <w:rPr>
          <w:spacing w:val="-6"/>
          <w:szCs w:val="24"/>
        </w:rPr>
        <w:t xml:space="preserve"> </w:t>
      </w:r>
      <w:r w:rsidR="00E73283" w:rsidRPr="00643BCF">
        <w:rPr>
          <w:szCs w:val="24"/>
        </w:rPr>
        <w:t>SOCIOECONÓMICA</w:t>
      </w:r>
      <w:r w:rsidR="00E73283" w:rsidRPr="00643BCF">
        <w:rPr>
          <w:spacing w:val="-4"/>
          <w:szCs w:val="24"/>
        </w:rPr>
        <w:t xml:space="preserve"> </w:t>
      </w:r>
      <w:r w:rsidR="00E73283" w:rsidRPr="00643BCF">
        <w:rPr>
          <w:szCs w:val="24"/>
        </w:rPr>
        <w:t>DEL</w:t>
      </w:r>
      <w:r w:rsidR="00E73283" w:rsidRPr="00643BCF">
        <w:rPr>
          <w:spacing w:val="-6"/>
          <w:szCs w:val="24"/>
        </w:rPr>
        <w:t xml:space="preserve"> </w:t>
      </w:r>
      <w:r w:rsidR="00E73283" w:rsidRPr="00643BCF">
        <w:rPr>
          <w:szCs w:val="24"/>
        </w:rPr>
        <w:t>INFRACTOR</w:t>
      </w:r>
      <w:r w:rsidR="00E73283" w:rsidRPr="00643BCF">
        <w:rPr>
          <w:spacing w:val="-5"/>
          <w:szCs w:val="24"/>
        </w:rPr>
        <w:t xml:space="preserve"> </w:t>
      </w:r>
      <w:r w:rsidR="00E73283" w:rsidRPr="00643BCF">
        <w:rPr>
          <w:szCs w:val="24"/>
        </w:rPr>
        <w:t>(CS)</w:t>
      </w:r>
    </w:p>
    <w:p w14:paraId="5FBFA501" w14:textId="77777777" w:rsidR="00E73283" w:rsidRPr="00643BCF" w:rsidRDefault="00E73283" w:rsidP="00E73283">
      <w:pPr>
        <w:jc w:val="both"/>
        <w:rPr>
          <w:lang w:val="es-CO" w:eastAsia="en-US"/>
        </w:rPr>
      </w:pPr>
    </w:p>
    <w:p w14:paraId="562A111F" w14:textId="77777777" w:rsidR="00E73283" w:rsidRPr="00643BCF" w:rsidRDefault="00E73283" w:rsidP="00E73283">
      <w:pPr>
        <w:spacing w:line="360" w:lineRule="auto"/>
        <w:jc w:val="both"/>
        <w:rPr>
          <w:rFonts w:ascii="Arial" w:hAnsi="Arial" w:cs="Arial"/>
          <w:color w:val="000000"/>
        </w:rPr>
      </w:pPr>
      <w:r w:rsidRPr="00643BCF">
        <w:rPr>
          <w:rFonts w:ascii="Arial" w:hAnsi="Arial" w:cs="Arial"/>
          <w:color w:val="000000"/>
          <w:lang w:val="es-CO"/>
        </w:rPr>
        <w:t>“</w:t>
      </w:r>
      <w:r w:rsidRPr="00643BCF">
        <w:rPr>
          <w:rFonts w:ascii="Arial" w:hAnsi="Arial" w:cs="Arial"/>
          <w:color w:val="000000"/>
        </w:rPr>
        <w:t>Es el conjunto de condiciones de una persona natural o jurídica que permiten establecer su capacidad de asumir una sanción pecuniaria”.</w:t>
      </w:r>
      <w:r w:rsidRPr="00643BCF">
        <w:rPr>
          <w:rFonts w:ascii="Arial" w:hAnsi="Arial" w:cs="Arial"/>
          <w:lang w:val="es-CO" w:eastAsia="en-US"/>
        </w:rPr>
        <w:t xml:space="preserve"> (Artículo 2 de la Resolución 2086 de 2010).</w:t>
      </w:r>
    </w:p>
    <w:p w14:paraId="26DFB279" w14:textId="77777777" w:rsidR="00E73283" w:rsidRPr="00643BCF" w:rsidRDefault="00E73283" w:rsidP="00E73283"/>
    <w:p w14:paraId="32725D54" w14:textId="77777777" w:rsidR="000B4B26" w:rsidRDefault="000B4B26" w:rsidP="000B4B26">
      <w:pPr>
        <w:spacing w:line="360" w:lineRule="auto"/>
        <w:jc w:val="both"/>
        <w:rPr>
          <w:rFonts w:ascii="Arial" w:eastAsia="Arial" w:hAnsi="Arial" w:cs="Arial"/>
          <w:color w:val="000000"/>
        </w:rPr>
      </w:pPr>
      <w:r>
        <w:rPr>
          <w:rFonts w:ascii="Arial" w:eastAsia="Arial" w:hAnsi="Arial" w:cs="Arial"/>
          <w:color w:val="000000"/>
        </w:rPr>
        <w:t xml:space="preserve">Una forma de establecer la capacidad socioeconómica del presunto infractor es la clasificación del estrato socioeconómico, que en el país varía de 1 a 6 y se puede realizar la consulta en el Sistema de Información de Norma Urbana y Plan de Ordenamiento Territorial – SINUPOT. </w:t>
      </w:r>
    </w:p>
    <w:p w14:paraId="68732532" w14:textId="77777777" w:rsidR="000B4B26" w:rsidRDefault="000B4B26" w:rsidP="000B4B26">
      <w:pPr>
        <w:spacing w:line="360" w:lineRule="auto"/>
        <w:jc w:val="both"/>
        <w:rPr>
          <w:rFonts w:ascii="Arial" w:eastAsia="Arial" w:hAnsi="Arial" w:cs="Arial"/>
          <w:i/>
          <w:color w:val="000000"/>
        </w:rPr>
      </w:pPr>
    </w:p>
    <w:p w14:paraId="2466EC85" w14:textId="444B0939" w:rsidR="000B4B26" w:rsidRDefault="000B4B26" w:rsidP="000B4B26">
      <w:pPr>
        <w:spacing w:line="360" w:lineRule="auto"/>
        <w:jc w:val="both"/>
        <w:rPr>
          <w:rFonts w:ascii="Arial" w:eastAsia="Arial" w:hAnsi="Arial" w:cs="Arial"/>
        </w:rPr>
      </w:pPr>
      <w:r>
        <w:rPr>
          <w:rFonts w:ascii="Arial" w:eastAsia="Arial" w:hAnsi="Arial" w:cs="Arial"/>
          <w:color w:val="000000"/>
        </w:rPr>
        <w:t xml:space="preserve">Acorde a lo anterior, se procede a consultar la dirección de notificación del presunto infractor, la cual corresponde a la dirección del predio en donde se identificó la infracción, siendo así, se verifica en el Sistema de Información de Norma Urbana y Plan de Ordenamiento Territorial – SINUPOT que el predio </w:t>
      </w:r>
      <w:r w:rsidR="003571E2">
        <w:rPr>
          <w:rFonts w:ascii="Arial" w:eastAsia="Arial" w:hAnsi="Arial" w:cs="Arial"/>
          <w:color w:val="000000"/>
        </w:rPr>
        <w:t xml:space="preserve">de notificación </w:t>
      </w:r>
      <w:r>
        <w:rPr>
          <w:rFonts w:ascii="Arial" w:eastAsia="Arial" w:hAnsi="Arial" w:cs="Arial"/>
          <w:color w:val="000000"/>
        </w:rPr>
        <w:t xml:space="preserve">ubicado en </w:t>
      </w:r>
      <w:r w:rsidR="003571E2">
        <w:rPr>
          <w:rFonts w:ascii="Arial" w:eastAsia="Arial" w:hAnsi="Arial" w:cs="Arial"/>
          <w:color w:val="000000"/>
        </w:rPr>
        <w:t>C</w:t>
      </w:r>
      <w:r w:rsidR="003571E2" w:rsidRPr="003571E2">
        <w:rPr>
          <w:rFonts w:ascii="Arial" w:eastAsia="Arial" w:hAnsi="Arial" w:cs="Arial"/>
          <w:color w:val="000000"/>
        </w:rPr>
        <w:t>arrera 54 No. 70C-41</w:t>
      </w:r>
      <w:r>
        <w:rPr>
          <w:rFonts w:ascii="Arial" w:eastAsia="Arial" w:hAnsi="Arial" w:cs="Arial"/>
          <w:color w:val="000000"/>
        </w:rPr>
        <w:t>, no tiene estrato asignado, como se evidencia a continuación:</w:t>
      </w:r>
    </w:p>
    <w:p w14:paraId="1B8C7FBD" w14:textId="565551CC" w:rsidR="000B4B26" w:rsidRDefault="003571E2" w:rsidP="000B4B26">
      <w:pPr>
        <w:spacing w:line="360" w:lineRule="auto"/>
        <w:jc w:val="center"/>
      </w:pPr>
      <w:r w:rsidRPr="003571E2">
        <w:lastRenderedPageBreak/>
        <w:drawing>
          <wp:inline distT="0" distB="0" distL="0" distR="0" wp14:anchorId="222FEA56" wp14:editId="219BB9F7">
            <wp:extent cx="3589020" cy="2946324"/>
            <wp:effectExtent l="0" t="0" r="0" b="698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595382" cy="2951547"/>
                    </a:xfrm>
                    <a:prstGeom prst="rect">
                      <a:avLst/>
                    </a:prstGeom>
                  </pic:spPr>
                </pic:pic>
              </a:graphicData>
            </a:graphic>
          </wp:inline>
        </w:drawing>
      </w:r>
    </w:p>
    <w:p w14:paraId="1DC70002" w14:textId="2078EFF1" w:rsidR="000B4B26" w:rsidRPr="000B4B26" w:rsidRDefault="000B4B26" w:rsidP="000B4B26">
      <w:pPr>
        <w:spacing w:line="360" w:lineRule="auto"/>
        <w:jc w:val="center"/>
        <w:rPr>
          <w:rFonts w:ascii="Arial" w:eastAsia="Arial" w:hAnsi="Arial" w:cs="Arial"/>
        </w:rPr>
      </w:pPr>
      <w:r w:rsidRPr="000B4B26">
        <w:rPr>
          <w:rFonts w:ascii="Arial" w:eastAsia="Arial" w:hAnsi="Arial" w:cs="Arial"/>
        </w:rPr>
        <w:t>Fuente: SINUPOT</w:t>
      </w:r>
    </w:p>
    <w:p w14:paraId="780D2BD5" w14:textId="77777777" w:rsidR="000B4B26" w:rsidRPr="000B4B26" w:rsidRDefault="000B4B26" w:rsidP="000B4B26">
      <w:pPr>
        <w:spacing w:line="360" w:lineRule="auto"/>
        <w:jc w:val="both"/>
        <w:rPr>
          <w:rFonts w:ascii="Arial" w:eastAsia="Arial" w:hAnsi="Arial" w:cs="Arial"/>
        </w:rPr>
      </w:pPr>
      <w:r>
        <w:rPr>
          <w:rFonts w:ascii="Arial" w:eastAsia="Arial" w:hAnsi="Arial" w:cs="Arial"/>
        </w:rPr>
        <w:t xml:space="preserve">En ese sentido, en beneficio del presunto infractor se </w:t>
      </w:r>
      <w:r w:rsidRPr="000B4B26">
        <w:rPr>
          <w:rFonts w:ascii="Arial" w:eastAsia="Arial" w:hAnsi="Arial" w:cs="Arial"/>
        </w:rPr>
        <w:t>establece la mínima capacidad socioeconómica correspondiente a 0,01.</w:t>
      </w:r>
    </w:p>
    <w:p w14:paraId="2C5770BC" w14:textId="77777777" w:rsidR="000B4B26" w:rsidRDefault="000B4B26" w:rsidP="000B4B26">
      <w:pPr>
        <w:spacing w:line="360" w:lineRule="auto"/>
        <w:jc w:val="both"/>
        <w:rPr>
          <w:rFonts w:ascii="Arial" w:eastAsia="Arial" w:hAnsi="Arial" w:cs="Arial"/>
          <w:color w:val="000000"/>
        </w:rPr>
      </w:pPr>
    </w:p>
    <w:p w14:paraId="318C9492" w14:textId="77777777" w:rsidR="000B4B26" w:rsidRDefault="000B4B26" w:rsidP="000B4B26">
      <w:pPr>
        <w:spacing w:line="360" w:lineRule="auto"/>
        <w:jc w:val="center"/>
        <w:rPr>
          <w:rFonts w:ascii="Arial" w:eastAsia="Arial" w:hAnsi="Arial" w:cs="Arial"/>
          <w:b/>
          <w:color w:val="FF0000"/>
        </w:rPr>
      </w:pPr>
      <w:r>
        <w:rPr>
          <w:rFonts w:ascii="Arial" w:eastAsia="Arial" w:hAnsi="Arial" w:cs="Arial"/>
          <w:b/>
          <w:color w:val="000000"/>
        </w:rPr>
        <w:t>Cs = 0,01</w:t>
      </w:r>
    </w:p>
    <w:p w14:paraId="705EA08A" w14:textId="77777777" w:rsidR="00E73283" w:rsidRDefault="00E73283" w:rsidP="00E35D7A">
      <w:pPr>
        <w:pStyle w:val="Ttulo1"/>
      </w:pPr>
      <w:r>
        <w:t>CÁLCULO DE LA MULTA</w:t>
      </w:r>
    </w:p>
    <w:p w14:paraId="7941BD8C" w14:textId="77777777" w:rsidR="00E73283" w:rsidRDefault="00E73283" w:rsidP="00E73283">
      <w:pPr>
        <w:rPr>
          <w:lang w:val="es-CO" w:eastAsia="en-US"/>
        </w:rPr>
      </w:pPr>
    </w:p>
    <w:p w14:paraId="6A11A7F5" w14:textId="77777777" w:rsidR="00E73283" w:rsidRDefault="00E73283" w:rsidP="00E73283">
      <w:pPr>
        <w:spacing w:line="360" w:lineRule="auto"/>
        <w:jc w:val="both"/>
        <w:rPr>
          <w:rFonts w:ascii="Arial" w:eastAsia="Calibri" w:hAnsi="Arial" w:cs="Arial"/>
          <w:sz w:val="22"/>
          <w:szCs w:val="22"/>
          <w:lang w:val="es-ES" w:eastAsia="en-US"/>
        </w:rPr>
      </w:pPr>
      <w:r>
        <w:rPr>
          <w:rFonts w:ascii="Arial" w:eastAsia="Calibri" w:hAnsi="Arial" w:cs="Arial"/>
          <w:sz w:val="22"/>
          <w:szCs w:val="22"/>
          <w:lang w:val="es-ES" w:eastAsia="en-US"/>
        </w:rPr>
        <w:t>Una vez calculadas las variables que deben ser consideradas para estimar las multas de acuerdo con la Metodología para el cálculo de multas por infracción a la normatividad ambiental, esta Secretaría da cumplimiento al artículo 4 de la Resolución 2086 de 2010 aplicando la siguiente modelación matemática:</w:t>
      </w:r>
    </w:p>
    <w:p w14:paraId="426544D6" w14:textId="77777777" w:rsidR="00E73283" w:rsidRDefault="00E73283" w:rsidP="00E73283">
      <w:pPr>
        <w:spacing w:line="360" w:lineRule="auto"/>
        <w:jc w:val="both"/>
        <w:rPr>
          <w:rFonts w:ascii="Arial" w:hAnsi="Arial" w:cs="Arial"/>
          <w:sz w:val="22"/>
          <w:szCs w:val="22"/>
          <w:lang w:val="es-CO" w:eastAsia="es-CO"/>
        </w:rPr>
      </w:pPr>
    </w:p>
    <w:p w14:paraId="420E8F9F" w14:textId="77777777" w:rsidR="00E73283" w:rsidRPr="003571E2" w:rsidRDefault="00E73283" w:rsidP="00E73283">
      <w:pPr>
        <w:spacing w:line="360" w:lineRule="auto"/>
        <w:jc w:val="center"/>
        <w:rPr>
          <w:rFonts w:ascii="Arial" w:eastAsia="Calibri" w:hAnsi="Arial" w:cs="Arial"/>
          <w:b/>
          <w:iCs/>
          <w:szCs w:val="22"/>
          <w:lang w:eastAsia="es-CO"/>
        </w:rPr>
      </w:pPr>
      <w:r w:rsidRPr="003571E2">
        <w:rPr>
          <w:rFonts w:ascii="Arial" w:eastAsia="Calibri" w:hAnsi="Arial" w:cs="Arial"/>
          <w:b/>
          <w:iCs/>
          <w:szCs w:val="22"/>
          <w:lang w:eastAsia="es-CO"/>
        </w:rPr>
        <w:t xml:space="preserve">Multa </w:t>
      </w:r>
      <w:r w:rsidRPr="003571E2">
        <w:rPr>
          <w:rFonts w:ascii="Arial" w:eastAsia="SymbolMT" w:hAnsi="Arial" w:cs="Arial"/>
          <w:b/>
          <w:szCs w:val="22"/>
          <w:lang w:eastAsia="es-CO"/>
        </w:rPr>
        <w:t xml:space="preserve">= </w:t>
      </w:r>
      <w:r w:rsidRPr="003571E2">
        <w:rPr>
          <w:rFonts w:ascii="Arial" w:eastAsia="Calibri" w:hAnsi="Arial" w:cs="Arial"/>
          <w:b/>
          <w:iCs/>
          <w:szCs w:val="22"/>
          <w:lang w:eastAsia="es-CO"/>
        </w:rPr>
        <w:t xml:space="preserve">B </w:t>
      </w:r>
      <w:r w:rsidRPr="003571E2">
        <w:rPr>
          <w:rFonts w:ascii="Arial" w:eastAsia="SymbolMT" w:hAnsi="Arial" w:cs="Arial"/>
          <w:b/>
          <w:szCs w:val="22"/>
          <w:lang w:eastAsia="es-CO"/>
        </w:rPr>
        <w:t>+ [</w:t>
      </w:r>
      <w:r w:rsidRPr="003571E2">
        <w:rPr>
          <w:rFonts w:ascii="Arial" w:eastAsia="Calibri" w:hAnsi="Arial" w:cs="Arial"/>
          <w:b/>
          <w:szCs w:val="22"/>
          <w:lang w:eastAsia="es-CO"/>
        </w:rPr>
        <w:t>(α</w:t>
      </w:r>
      <w:r w:rsidRPr="003571E2">
        <w:rPr>
          <w:rFonts w:ascii="Symbol" w:eastAsia="Calibri" w:hAnsi="Symbol" w:cs="Arial"/>
          <w:b/>
          <w:szCs w:val="22"/>
          <w:lang w:eastAsia="es-CO"/>
        </w:rPr>
        <w:t></w:t>
      </w:r>
      <w:r w:rsidRPr="003571E2">
        <w:rPr>
          <w:rFonts w:ascii="Arial" w:eastAsia="Calibri" w:hAnsi="Arial" w:cs="Arial"/>
          <w:b/>
          <w:szCs w:val="22"/>
          <w:lang w:eastAsia="es-CO"/>
        </w:rPr>
        <w:t xml:space="preserve">*r) </w:t>
      </w:r>
      <w:r w:rsidRPr="003571E2">
        <w:rPr>
          <w:rFonts w:ascii="Arial" w:eastAsia="SymbolMT" w:hAnsi="Arial" w:cs="Arial"/>
          <w:b/>
          <w:szCs w:val="22"/>
          <w:lang w:eastAsia="es-CO"/>
        </w:rPr>
        <w:t xml:space="preserve">* </w:t>
      </w:r>
      <w:r w:rsidRPr="003571E2">
        <w:rPr>
          <w:rFonts w:ascii="Arial" w:eastAsia="Calibri" w:hAnsi="Arial" w:cs="Arial"/>
          <w:b/>
          <w:szCs w:val="22"/>
          <w:lang w:eastAsia="es-CO"/>
        </w:rPr>
        <w:t>(1</w:t>
      </w:r>
      <w:r w:rsidRPr="003571E2">
        <w:rPr>
          <w:rFonts w:ascii="Arial" w:eastAsia="SymbolMT" w:hAnsi="Arial" w:cs="Arial"/>
          <w:b/>
          <w:szCs w:val="22"/>
          <w:lang w:eastAsia="es-CO"/>
        </w:rPr>
        <w:t xml:space="preserve">+ </w:t>
      </w:r>
      <w:r w:rsidRPr="003571E2">
        <w:rPr>
          <w:rFonts w:ascii="Arial" w:eastAsia="Calibri" w:hAnsi="Arial" w:cs="Arial"/>
          <w:b/>
          <w:szCs w:val="22"/>
          <w:lang w:eastAsia="es-CO"/>
        </w:rPr>
        <w:t xml:space="preserve">A) </w:t>
      </w:r>
      <w:r w:rsidRPr="003571E2">
        <w:rPr>
          <w:rFonts w:ascii="Arial" w:eastAsia="SymbolMT" w:hAnsi="Arial" w:cs="Arial"/>
          <w:b/>
          <w:szCs w:val="22"/>
          <w:lang w:eastAsia="es-CO"/>
        </w:rPr>
        <w:t xml:space="preserve">+ </w:t>
      </w:r>
      <w:r w:rsidRPr="003571E2">
        <w:rPr>
          <w:rFonts w:ascii="Arial" w:eastAsia="Calibri" w:hAnsi="Arial" w:cs="Arial"/>
          <w:b/>
          <w:iCs/>
          <w:szCs w:val="22"/>
          <w:lang w:eastAsia="es-CO"/>
        </w:rPr>
        <w:t>Ca</w:t>
      </w:r>
      <w:r w:rsidRPr="003571E2">
        <w:rPr>
          <w:rFonts w:ascii="Arial" w:eastAsia="SymbolMT" w:hAnsi="Arial" w:cs="Arial"/>
          <w:b/>
          <w:szCs w:val="22"/>
          <w:lang w:eastAsia="es-CO"/>
        </w:rPr>
        <w:t xml:space="preserve">] </w:t>
      </w:r>
      <w:r w:rsidRPr="003571E2">
        <w:rPr>
          <w:rFonts w:ascii="Cambria Math" w:eastAsia="SymbolMT" w:hAnsi="Cambria Math" w:cs="Cambria Math"/>
          <w:b/>
          <w:szCs w:val="22"/>
          <w:lang w:eastAsia="es-CO"/>
        </w:rPr>
        <w:t>∗</w:t>
      </w:r>
      <w:r w:rsidRPr="003571E2">
        <w:rPr>
          <w:rFonts w:ascii="Arial" w:eastAsia="Calibri" w:hAnsi="Arial" w:cs="Arial"/>
          <w:b/>
          <w:iCs/>
          <w:szCs w:val="22"/>
          <w:lang w:eastAsia="es-CO"/>
        </w:rPr>
        <w:t>Cs</w:t>
      </w:r>
    </w:p>
    <w:p w14:paraId="43A8A459" w14:textId="77777777" w:rsidR="00E73283" w:rsidRPr="003571E2" w:rsidRDefault="00E73283" w:rsidP="00E73283">
      <w:pPr>
        <w:spacing w:line="360" w:lineRule="auto"/>
        <w:jc w:val="center"/>
        <w:rPr>
          <w:rFonts w:ascii="Arial" w:eastAsia="Calibri" w:hAnsi="Arial" w:cs="Arial"/>
          <w:iCs/>
          <w:szCs w:val="22"/>
          <w:lang w:eastAsia="es-CO"/>
        </w:rPr>
      </w:pPr>
    </w:p>
    <w:p w14:paraId="37B5BF27" w14:textId="77777777" w:rsidR="00E73283" w:rsidRPr="00B92E1A" w:rsidRDefault="00E73283" w:rsidP="00E73283">
      <w:pPr>
        <w:spacing w:line="360" w:lineRule="auto"/>
        <w:jc w:val="center"/>
        <w:rPr>
          <w:rFonts w:ascii="Arial" w:hAnsi="Arial" w:cs="Arial"/>
          <w:iCs/>
          <w:sz w:val="18"/>
          <w:szCs w:val="16"/>
          <w:lang w:eastAsia="es-CO"/>
        </w:rPr>
      </w:pPr>
      <w:r w:rsidRPr="00B92E1A">
        <w:rPr>
          <w:rFonts w:ascii="Arial" w:hAnsi="Arial" w:cs="Arial"/>
          <w:color w:val="000000"/>
          <w:sz w:val="18"/>
          <w:szCs w:val="16"/>
          <w:shd w:val="clear" w:color="auto" w:fill="FFFFFF"/>
        </w:rPr>
        <w:t>Tabla 8.  Resumen de las variables para el cálculo de la multa</w:t>
      </w:r>
    </w:p>
    <w:tbl>
      <w:tblPr>
        <w:tblW w:w="5382" w:type="dxa"/>
        <w:jc w:val="center"/>
        <w:tblCellMar>
          <w:left w:w="70" w:type="dxa"/>
          <w:right w:w="70" w:type="dxa"/>
        </w:tblCellMar>
        <w:tblLook w:val="04A0" w:firstRow="1" w:lastRow="0" w:firstColumn="1" w:lastColumn="0" w:noHBand="0" w:noVBand="1"/>
      </w:tblPr>
      <w:tblGrid>
        <w:gridCol w:w="3114"/>
        <w:gridCol w:w="2268"/>
      </w:tblGrid>
      <w:tr w:rsidR="00E73283" w:rsidRPr="00B92E1A" w14:paraId="514772E0" w14:textId="77777777" w:rsidTr="00B92E1A">
        <w:trPr>
          <w:trHeight w:val="314"/>
          <w:jc w:val="center"/>
        </w:trPr>
        <w:tc>
          <w:tcPr>
            <w:tcW w:w="3114" w:type="dxa"/>
            <w:tcBorders>
              <w:top w:val="single" w:sz="4" w:space="0" w:color="auto"/>
              <w:left w:val="single" w:sz="4" w:space="0" w:color="auto"/>
              <w:bottom w:val="single" w:sz="4" w:space="0" w:color="auto"/>
              <w:right w:val="single" w:sz="4" w:space="0" w:color="auto"/>
            </w:tcBorders>
            <w:shd w:val="clear" w:color="auto" w:fill="D0CECE" w:themeFill="background2" w:themeFillShade="E6"/>
            <w:noWrap/>
            <w:vAlign w:val="center"/>
            <w:hideMark/>
          </w:tcPr>
          <w:p w14:paraId="52730652" w14:textId="77777777" w:rsidR="00E73283" w:rsidRPr="00B92E1A" w:rsidRDefault="00E73283" w:rsidP="002273F2">
            <w:pPr>
              <w:spacing w:line="360" w:lineRule="auto"/>
              <w:jc w:val="both"/>
              <w:rPr>
                <w:rFonts w:ascii="Arial" w:hAnsi="Arial" w:cs="Arial"/>
                <w:b/>
                <w:bCs/>
                <w:iCs/>
                <w:color w:val="000000"/>
                <w:sz w:val="20"/>
                <w:szCs w:val="22"/>
                <w:lang w:val="es-CO" w:eastAsia="es-CO"/>
              </w:rPr>
            </w:pPr>
            <w:r w:rsidRPr="00B92E1A">
              <w:rPr>
                <w:rFonts w:ascii="Arial" w:hAnsi="Arial" w:cs="Arial"/>
                <w:b/>
                <w:bCs/>
                <w:iCs/>
                <w:color w:val="000000"/>
                <w:sz w:val="20"/>
                <w:szCs w:val="22"/>
                <w:lang w:val="es-CO" w:eastAsia="es-CO"/>
              </w:rPr>
              <w:lastRenderedPageBreak/>
              <w:t>Beneficio ilícito (B)</w:t>
            </w:r>
          </w:p>
        </w:tc>
        <w:tc>
          <w:tcPr>
            <w:tcW w:w="2268" w:type="dxa"/>
            <w:tcBorders>
              <w:top w:val="single" w:sz="4" w:space="0" w:color="auto"/>
              <w:left w:val="nil"/>
              <w:bottom w:val="single" w:sz="4" w:space="0" w:color="auto"/>
              <w:right w:val="single" w:sz="4" w:space="0" w:color="auto"/>
            </w:tcBorders>
            <w:noWrap/>
            <w:vAlign w:val="center"/>
            <w:hideMark/>
          </w:tcPr>
          <w:p w14:paraId="21C658C0" w14:textId="77777777" w:rsidR="00E73283" w:rsidRPr="00B92E1A" w:rsidRDefault="00E73283" w:rsidP="002273F2">
            <w:pPr>
              <w:jc w:val="center"/>
              <w:rPr>
                <w:rFonts w:ascii="Arial" w:hAnsi="Arial" w:cs="Arial"/>
                <w:color w:val="000000"/>
                <w:sz w:val="20"/>
                <w:lang w:val="es-CO" w:eastAsia="es-CO"/>
              </w:rPr>
            </w:pPr>
            <w:r w:rsidRPr="00B92E1A">
              <w:rPr>
                <w:rFonts w:ascii="Arial" w:hAnsi="Arial" w:cs="Arial"/>
                <w:color w:val="000000"/>
                <w:sz w:val="20"/>
              </w:rPr>
              <w:t>$0</w:t>
            </w:r>
          </w:p>
        </w:tc>
      </w:tr>
      <w:tr w:rsidR="00E73283" w:rsidRPr="00B92E1A" w14:paraId="1064A632" w14:textId="77777777" w:rsidTr="00B92E1A">
        <w:trPr>
          <w:trHeight w:val="314"/>
          <w:jc w:val="center"/>
        </w:trPr>
        <w:tc>
          <w:tcPr>
            <w:tcW w:w="3114" w:type="dxa"/>
            <w:tcBorders>
              <w:top w:val="nil"/>
              <w:left w:val="single" w:sz="4" w:space="0" w:color="auto"/>
              <w:bottom w:val="single" w:sz="4" w:space="0" w:color="auto"/>
              <w:right w:val="single" w:sz="4" w:space="0" w:color="auto"/>
            </w:tcBorders>
            <w:shd w:val="clear" w:color="auto" w:fill="D0CECE" w:themeFill="background2" w:themeFillShade="E6"/>
            <w:noWrap/>
            <w:vAlign w:val="center"/>
            <w:hideMark/>
          </w:tcPr>
          <w:p w14:paraId="3D0ECCE6" w14:textId="77777777" w:rsidR="00E73283" w:rsidRPr="00B92E1A" w:rsidRDefault="00E73283" w:rsidP="002273F2">
            <w:pPr>
              <w:spacing w:line="360" w:lineRule="auto"/>
              <w:jc w:val="both"/>
              <w:rPr>
                <w:rFonts w:ascii="Arial" w:hAnsi="Arial" w:cs="Arial"/>
                <w:b/>
                <w:bCs/>
                <w:iCs/>
                <w:color w:val="000000"/>
                <w:sz w:val="20"/>
                <w:szCs w:val="22"/>
                <w:lang w:val="es-CO" w:eastAsia="es-CO"/>
              </w:rPr>
            </w:pPr>
            <w:r w:rsidRPr="00B92E1A">
              <w:rPr>
                <w:rFonts w:ascii="Arial" w:hAnsi="Arial" w:cs="Arial"/>
                <w:b/>
                <w:bCs/>
                <w:iCs/>
                <w:color w:val="000000"/>
                <w:sz w:val="20"/>
                <w:szCs w:val="22"/>
                <w:lang w:val="es-CO" w:eastAsia="es-CO"/>
              </w:rPr>
              <w:t>Temporalidad (α)</w:t>
            </w:r>
          </w:p>
        </w:tc>
        <w:tc>
          <w:tcPr>
            <w:tcW w:w="2268" w:type="dxa"/>
            <w:tcBorders>
              <w:top w:val="nil"/>
              <w:left w:val="nil"/>
              <w:bottom w:val="single" w:sz="4" w:space="0" w:color="auto"/>
              <w:right w:val="single" w:sz="4" w:space="0" w:color="auto"/>
            </w:tcBorders>
            <w:noWrap/>
            <w:vAlign w:val="center"/>
            <w:hideMark/>
          </w:tcPr>
          <w:p w14:paraId="7BD75F01" w14:textId="0350812D" w:rsidR="00AA4FD0" w:rsidRPr="00B92E1A" w:rsidRDefault="00254311" w:rsidP="00AA4FD0">
            <w:pPr>
              <w:jc w:val="center"/>
              <w:rPr>
                <w:rFonts w:ascii="Arial" w:hAnsi="Arial" w:cs="Arial"/>
                <w:sz w:val="20"/>
                <w:szCs w:val="22"/>
                <w:lang w:val="es-CO" w:eastAsia="en-US"/>
              </w:rPr>
            </w:pPr>
            <w:r>
              <w:rPr>
                <w:rFonts w:ascii="Arial" w:hAnsi="Arial" w:cs="Arial"/>
                <w:sz w:val="20"/>
                <w:szCs w:val="22"/>
                <w:lang w:val="es-CO" w:eastAsia="en-US"/>
              </w:rPr>
              <w:t>1</w:t>
            </w:r>
          </w:p>
        </w:tc>
      </w:tr>
      <w:tr w:rsidR="00E73283" w:rsidRPr="00B92E1A" w14:paraId="23438E18" w14:textId="77777777" w:rsidTr="00B92E1A">
        <w:trPr>
          <w:trHeight w:val="314"/>
          <w:jc w:val="center"/>
        </w:trPr>
        <w:tc>
          <w:tcPr>
            <w:tcW w:w="3114" w:type="dxa"/>
            <w:tcBorders>
              <w:top w:val="nil"/>
              <w:left w:val="single" w:sz="4" w:space="0" w:color="auto"/>
              <w:bottom w:val="single" w:sz="4" w:space="0" w:color="auto"/>
              <w:right w:val="single" w:sz="4" w:space="0" w:color="auto"/>
            </w:tcBorders>
            <w:shd w:val="clear" w:color="auto" w:fill="D0CECE" w:themeFill="background2" w:themeFillShade="E6"/>
            <w:noWrap/>
            <w:vAlign w:val="center"/>
            <w:hideMark/>
          </w:tcPr>
          <w:p w14:paraId="00489752" w14:textId="77777777" w:rsidR="00E73283" w:rsidRPr="00B92E1A" w:rsidRDefault="00E73283" w:rsidP="002273F2">
            <w:pPr>
              <w:spacing w:line="360" w:lineRule="auto"/>
              <w:jc w:val="both"/>
              <w:rPr>
                <w:rFonts w:ascii="Arial" w:hAnsi="Arial" w:cs="Arial"/>
                <w:b/>
                <w:bCs/>
                <w:iCs/>
                <w:color w:val="000000"/>
                <w:sz w:val="20"/>
                <w:szCs w:val="22"/>
                <w:lang w:val="es-CO" w:eastAsia="es-CO"/>
              </w:rPr>
            </w:pPr>
            <w:r w:rsidRPr="00B92E1A">
              <w:rPr>
                <w:rFonts w:ascii="Arial" w:hAnsi="Arial" w:cs="Arial"/>
                <w:b/>
                <w:bCs/>
                <w:iCs/>
                <w:color w:val="000000"/>
                <w:sz w:val="20"/>
                <w:szCs w:val="22"/>
                <w:lang w:val="es-CO" w:eastAsia="es-CO"/>
              </w:rPr>
              <w:t>Grado de afectación ambiental y/o riesgo (i/r)</w:t>
            </w:r>
          </w:p>
        </w:tc>
        <w:tc>
          <w:tcPr>
            <w:tcW w:w="2268" w:type="dxa"/>
            <w:tcBorders>
              <w:top w:val="nil"/>
              <w:left w:val="nil"/>
              <w:bottom w:val="single" w:sz="4" w:space="0" w:color="auto"/>
              <w:right w:val="single" w:sz="4" w:space="0" w:color="auto"/>
            </w:tcBorders>
            <w:noWrap/>
            <w:vAlign w:val="center"/>
            <w:hideMark/>
          </w:tcPr>
          <w:p w14:paraId="2A379E21" w14:textId="77777777" w:rsidR="003571E2" w:rsidRPr="003571E2" w:rsidRDefault="003571E2" w:rsidP="003571E2">
            <w:pPr>
              <w:jc w:val="center"/>
              <w:rPr>
                <w:rFonts w:ascii="Arial" w:hAnsi="Arial" w:cs="Arial"/>
                <w:color w:val="000000"/>
                <w:sz w:val="20"/>
                <w:szCs w:val="22"/>
              </w:rPr>
            </w:pPr>
            <w:r w:rsidRPr="003571E2">
              <w:rPr>
                <w:rFonts w:ascii="Arial" w:hAnsi="Arial" w:cs="Arial"/>
                <w:color w:val="000000"/>
                <w:sz w:val="20"/>
                <w:szCs w:val="22"/>
              </w:rPr>
              <w:t>$1.022.012.225</w:t>
            </w:r>
          </w:p>
          <w:p w14:paraId="7BE1DF61" w14:textId="416DBEA5" w:rsidR="00E73283" w:rsidRPr="00B92E1A" w:rsidRDefault="00E73283" w:rsidP="002273F2">
            <w:pPr>
              <w:jc w:val="center"/>
              <w:rPr>
                <w:rFonts w:ascii="Arial" w:hAnsi="Arial" w:cs="Arial"/>
                <w:color w:val="000000"/>
                <w:sz w:val="20"/>
                <w:szCs w:val="22"/>
                <w:lang w:val="en-US" w:eastAsia="en-US"/>
              </w:rPr>
            </w:pPr>
          </w:p>
        </w:tc>
      </w:tr>
      <w:tr w:rsidR="00E73283" w:rsidRPr="00B92E1A" w14:paraId="44FEFB2B" w14:textId="77777777" w:rsidTr="00B92E1A">
        <w:trPr>
          <w:trHeight w:val="314"/>
          <w:jc w:val="center"/>
        </w:trPr>
        <w:tc>
          <w:tcPr>
            <w:tcW w:w="3114" w:type="dxa"/>
            <w:tcBorders>
              <w:top w:val="nil"/>
              <w:left w:val="single" w:sz="4" w:space="0" w:color="auto"/>
              <w:bottom w:val="single" w:sz="4" w:space="0" w:color="auto"/>
              <w:right w:val="single" w:sz="4" w:space="0" w:color="auto"/>
            </w:tcBorders>
            <w:shd w:val="clear" w:color="auto" w:fill="D0CECE" w:themeFill="background2" w:themeFillShade="E6"/>
            <w:noWrap/>
            <w:vAlign w:val="center"/>
            <w:hideMark/>
          </w:tcPr>
          <w:p w14:paraId="71AEE856" w14:textId="77777777" w:rsidR="00E73283" w:rsidRPr="00B92E1A" w:rsidRDefault="00E73283" w:rsidP="002273F2">
            <w:pPr>
              <w:spacing w:line="360" w:lineRule="auto"/>
              <w:jc w:val="both"/>
              <w:rPr>
                <w:rFonts w:ascii="Arial" w:hAnsi="Arial" w:cs="Arial"/>
                <w:b/>
                <w:bCs/>
                <w:iCs/>
                <w:color w:val="000000"/>
                <w:sz w:val="20"/>
                <w:szCs w:val="22"/>
                <w:lang w:val="es-CO" w:eastAsia="es-CO"/>
              </w:rPr>
            </w:pPr>
            <w:r w:rsidRPr="00B92E1A">
              <w:rPr>
                <w:rFonts w:ascii="Arial" w:hAnsi="Arial" w:cs="Arial"/>
                <w:b/>
                <w:bCs/>
                <w:iCs/>
                <w:color w:val="000000"/>
                <w:sz w:val="20"/>
                <w:szCs w:val="22"/>
                <w:lang w:val="es-CO" w:eastAsia="es-CO"/>
              </w:rPr>
              <w:t>Circunstancias Agravantes y Atenuantes (A)</w:t>
            </w:r>
          </w:p>
        </w:tc>
        <w:tc>
          <w:tcPr>
            <w:tcW w:w="2268" w:type="dxa"/>
            <w:tcBorders>
              <w:top w:val="nil"/>
              <w:left w:val="nil"/>
              <w:bottom w:val="single" w:sz="4" w:space="0" w:color="auto"/>
              <w:right w:val="single" w:sz="4" w:space="0" w:color="auto"/>
            </w:tcBorders>
            <w:noWrap/>
            <w:vAlign w:val="center"/>
            <w:hideMark/>
          </w:tcPr>
          <w:p w14:paraId="5E141F3B" w14:textId="77777777" w:rsidR="00E73283" w:rsidRPr="00B92E1A" w:rsidRDefault="00E73283" w:rsidP="002273F2">
            <w:pPr>
              <w:spacing w:line="360" w:lineRule="auto"/>
              <w:jc w:val="center"/>
              <w:rPr>
                <w:rFonts w:ascii="Arial" w:hAnsi="Arial" w:cs="Arial"/>
                <w:color w:val="000000"/>
                <w:sz w:val="20"/>
                <w:szCs w:val="22"/>
              </w:rPr>
            </w:pPr>
            <w:r w:rsidRPr="00B92E1A">
              <w:rPr>
                <w:rFonts w:ascii="Arial" w:hAnsi="Arial" w:cs="Arial"/>
                <w:color w:val="000000"/>
                <w:sz w:val="20"/>
                <w:szCs w:val="22"/>
              </w:rPr>
              <w:t>0.2</w:t>
            </w:r>
          </w:p>
        </w:tc>
      </w:tr>
      <w:tr w:rsidR="00E73283" w:rsidRPr="00B92E1A" w14:paraId="2B1D83A0" w14:textId="77777777" w:rsidTr="00B92E1A">
        <w:trPr>
          <w:trHeight w:val="314"/>
          <w:jc w:val="center"/>
        </w:trPr>
        <w:tc>
          <w:tcPr>
            <w:tcW w:w="3114" w:type="dxa"/>
            <w:tcBorders>
              <w:top w:val="nil"/>
              <w:left w:val="single" w:sz="4" w:space="0" w:color="auto"/>
              <w:bottom w:val="single" w:sz="4" w:space="0" w:color="auto"/>
              <w:right w:val="single" w:sz="4" w:space="0" w:color="auto"/>
            </w:tcBorders>
            <w:shd w:val="clear" w:color="auto" w:fill="D0CECE" w:themeFill="background2" w:themeFillShade="E6"/>
            <w:noWrap/>
            <w:vAlign w:val="center"/>
            <w:hideMark/>
          </w:tcPr>
          <w:p w14:paraId="04F66735" w14:textId="77777777" w:rsidR="00E73283" w:rsidRPr="00B92E1A" w:rsidRDefault="00E73283" w:rsidP="002273F2">
            <w:pPr>
              <w:spacing w:line="360" w:lineRule="auto"/>
              <w:jc w:val="both"/>
              <w:rPr>
                <w:rFonts w:ascii="Arial" w:hAnsi="Arial" w:cs="Arial"/>
                <w:b/>
                <w:bCs/>
                <w:iCs/>
                <w:color w:val="000000"/>
                <w:sz w:val="20"/>
                <w:szCs w:val="22"/>
                <w:lang w:val="es-CO" w:eastAsia="es-CO"/>
              </w:rPr>
            </w:pPr>
            <w:r w:rsidRPr="00B92E1A">
              <w:rPr>
                <w:rFonts w:ascii="Arial" w:hAnsi="Arial" w:cs="Arial"/>
                <w:b/>
                <w:bCs/>
                <w:iCs/>
                <w:color w:val="000000"/>
                <w:sz w:val="20"/>
                <w:szCs w:val="22"/>
                <w:lang w:val="es-CO" w:eastAsia="es-CO"/>
              </w:rPr>
              <w:t>Costos Asociados (Ca)</w:t>
            </w:r>
          </w:p>
        </w:tc>
        <w:tc>
          <w:tcPr>
            <w:tcW w:w="2268" w:type="dxa"/>
            <w:tcBorders>
              <w:top w:val="nil"/>
              <w:left w:val="nil"/>
              <w:bottom w:val="single" w:sz="4" w:space="0" w:color="auto"/>
              <w:right w:val="single" w:sz="4" w:space="0" w:color="auto"/>
            </w:tcBorders>
            <w:noWrap/>
            <w:vAlign w:val="center"/>
            <w:hideMark/>
          </w:tcPr>
          <w:p w14:paraId="7BE213C6" w14:textId="77777777" w:rsidR="00E73283" w:rsidRPr="00B92E1A" w:rsidRDefault="00E73283" w:rsidP="002273F2">
            <w:pPr>
              <w:spacing w:line="360" w:lineRule="auto"/>
              <w:jc w:val="center"/>
              <w:rPr>
                <w:rFonts w:ascii="Arial" w:hAnsi="Arial" w:cs="Arial"/>
                <w:color w:val="000000"/>
                <w:sz w:val="20"/>
                <w:szCs w:val="22"/>
              </w:rPr>
            </w:pPr>
            <w:r w:rsidRPr="00B92E1A">
              <w:rPr>
                <w:rFonts w:ascii="Arial" w:hAnsi="Arial" w:cs="Arial"/>
                <w:color w:val="000000"/>
                <w:sz w:val="20"/>
                <w:szCs w:val="22"/>
              </w:rPr>
              <w:t>$0</w:t>
            </w:r>
          </w:p>
        </w:tc>
      </w:tr>
      <w:tr w:rsidR="00E73283" w:rsidRPr="00B92E1A" w14:paraId="7B04D14A" w14:textId="77777777" w:rsidTr="00B92E1A">
        <w:trPr>
          <w:trHeight w:val="314"/>
          <w:jc w:val="center"/>
        </w:trPr>
        <w:tc>
          <w:tcPr>
            <w:tcW w:w="3114" w:type="dxa"/>
            <w:tcBorders>
              <w:top w:val="nil"/>
              <w:left w:val="single" w:sz="4" w:space="0" w:color="auto"/>
              <w:bottom w:val="single" w:sz="4" w:space="0" w:color="auto"/>
              <w:right w:val="single" w:sz="4" w:space="0" w:color="auto"/>
            </w:tcBorders>
            <w:shd w:val="clear" w:color="auto" w:fill="D0CECE" w:themeFill="background2" w:themeFillShade="E6"/>
            <w:noWrap/>
            <w:vAlign w:val="center"/>
            <w:hideMark/>
          </w:tcPr>
          <w:p w14:paraId="264F4BCC" w14:textId="77777777" w:rsidR="00E73283" w:rsidRPr="00B92E1A" w:rsidRDefault="00E73283" w:rsidP="002273F2">
            <w:pPr>
              <w:spacing w:line="360" w:lineRule="auto"/>
              <w:jc w:val="both"/>
              <w:rPr>
                <w:rFonts w:ascii="Arial" w:hAnsi="Arial" w:cs="Arial"/>
                <w:b/>
                <w:bCs/>
                <w:iCs/>
                <w:color w:val="000000"/>
                <w:sz w:val="20"/>
                <w:szCs w:val="22"/>
                <w:lang w:val="es-CO" w:eastAsia="es-CO"/>
              </w:rPr>
            </w:pPr>
            <w:r w:rsidRPr="00B92E1A">
              <w:rPr>
                <w:rFonts w:ascii="Arial" w:hAnsi="Arial" w:cs="Arial"/>
                <w:b/>
                <w:bCs/>
                <w:iCs/>
                <w:color w:val="000000"/>
                <w:sz w:val="20"/>
                <w:szCs w:val="22"/>
                <w:lang w:val="es-CO" w:eastAsia="es-CO"/>
              </w:rPr>
              <w:t>Capacidad Socioeconómica (Cs)</w:t>
            </w:r>
          </w:p>
        </w:tc>
        <w:tc>
          <w:tcPr>
            <w:tcW w:w="2268" w:type="dxa"/>
            <w:tcBorders>
              <w:top w:val="nil"/>
              <w:left w:val="nil"/>
              <w:bottom w:val="single" w:sz="4" w:space="0" w:color="auto"/>
              <w:right w:val="single" w:sz="4" w:space="0" w:color="auto"/>
            </w:tcBorders>
            <w:noWrap/>
            <w:vAlign w:val="center"/>
            <w:hideMark/>
          </w:tcPr>
          <w:p w14:paraId="4B1B8D34" w14:textId="07F05E27" w:rsidR="00E73283" w:rsidRPr="00B92E1A" w:rsidRDefault="00AA4FD0" w:rsidP="002273F2">
            <w:pPr>
              <w:spacing w:line="360" w:lineRule="auto"/>
              <w:jc w:val="center"/>
              <w:rPr>
                <w:rFonts w:ascii="Arial" w:hAnsi="Arial" w:cs="Arial"/>
                <w:color w:val="000000"/>
                <w:sz w:val="20"/>
                <w:szCs w:val="22"/>
              </w:rPr>
            </w:pPr>
            <w:r>
              <w:rPr>
                <w:rFonts w:ascii="Arial" w:hAnsi="Arial" w:cs="Arial"/>
                <w:color w:val="000000"/>
                <w:sz w:val="20"/>
                <w:szCs w:val="22"/>
              </w:rPr>
              <w:t>0,</w:t>
            </w:r>
            <w:r w:rsidR="00254311">
              <w:rPr>
                <w:rFonts w:ascii="Arial" w:hAnsi="Arial" w:cs="Arial"/>
                <w:color w:val="000000"/>
                <w:sz w:val="20"/>
                <w:szCs w:val="22"/>
              </w:rPr>
              <w:t>01</w:t>
            </w:r>
          </w:p>
        </w:tc>
      </w:tr>
    </w:tbl>
    <w:p w14:paraId="02DDF614" w14:textId="77777777" w:rsidR="00E73283" w:rsidRPr="00B92E1A" w:rsidRDefault="00E73283" w:rsidP="00E73283">
      <w:pPr>
        <w:spacing w:line="360" w:lineRule="auto"/>
        <w:jc w:val="both"/>
        <w:rPr>
          <w:rFonts w:ascii="Arial" w:eastAsia="Calibri" w:hAnsi="Arial" w:cs="Arial"/>
          <w:color w:val="BF8F00"/>
          <w:lang w:val="es-ES" w:eastAsia="en-US"/>
        </w:rPr>
      </w:pPr>
    </w:p>
    <w:p w14:paraId="183609DA" w14:textId="77777777" w:rsidR="00E73283" w:rsidRPr="00B92E1A" w:rsidRDefault="00E73283" w:rsidP="00E73283">
      <w:pPr>
        <w:spacing w:line="360" w:lineRule="auto"/>
        <w:jc w:val="both"/>
        <w:rPr>
          <w:rFonts w:ascii="Arial" w:hAnsi="Arial" w:cs="Arial"/>
        </w:rPr>
      </w:pPr>
      <w:r w:rsidRPr="00B92E1A">
        <w:rPr>
          <w:rFonts w:ascii="Arial" w:hAnsi="Arial" w:cs="Arial"/>
        </w:rPr>
        <w:t>Definidos todos los criterios anteriores se procede a realizar el cálculo de la multa así:</w:t>
      </w:r>
    </w:p>
    <w:p w14:paraId="6C24A698" w14:textId="77777777" w:rsidR="00E73283" w:rsidRPr="00B92E1A" w:rsidRDefault="00E73283" w:rsidP="00E73283">
      <w:pPr>
        <w:tabs>
          <w:tab w:val="left" w:pos="7393"/>
        </w:tabs>
        <w:spacing w:line="360" w:lineRule="auto"/>
        <w:jc w:val="both"/>
        <w:rPr>
          <w:rFonts w:ascii="Arial" w:hAnsi="Arial" w:cs="Arial"/>
          <w:b/>
          <w:iCs/>
        </w:rPr>
      </w:pPr>
      <w:r w:rsidRPr="00B92E1A">
        <w:rPr>
          <w:rFonts w:ascii="Arial" w:hAnsi="Arial" w:cs="Arial"/>
          <w:b/>
          <w:iCs/>
        </w:rPr>
        <w:tab/>
      </w:r>
    </w:p>
    <w:p w14:paraId="5518011D" w14:textId="77777777" w:rsidR="00E73283" w:rsidRPr="00B92E1A" w:rsidRDefault="00E73283" w:rsidP="00E73283">
      <w:pPr>
        <w:spacing w:line="360" w:lineRule="auto"/>
        <w:jc w:val="both"/>
        <w:rPr>
          <w:rFonts w:ascii="Arial" w:hAnsi="Arial" w:cs="Arial"/>
          <w:b/>
          <w:bCs/>
        </w:rPr>
      </w:pPr>
      <w:r w:rsidRPr="00B92E1A">
        <w:rPr>
          <w:rFonts w:ascii="Arial" w:hAnsi="Arial" w:cs="Arial"/>
          <w:b/>
          <w:iCs/>
        </w:rPr>
        <w:t xml:space="preserve">Multa </w:t>
      </w:r>
      <w:r w:rsidRPr="00B92E1A">
        <w:rPr>
          <w:rFonts w:ascii="Arial" w:hAnsi="Arial" w:cs="Arial"/>
          <w:b/>
          <w:bCs/>
          <w:iCs/>
        </w:rPr>
        <w:t xml:space="preserve">= </w:t>
      </w:r>
      <w:r w:rsidRPr="00B92E1A">
        <w:rPr>
          <w:rFonts w:ascii="Arial" w:hAnsi="Arial" w:cs="Arial"/>
          <w:b/>
          <w:bCs/>
          <w:iCs/>
          <w:noProof/>
        </w:rPr>
        <w:t>$</w:t>
      </w:r>
      <w:r w:rsidRPr="00B92E1A">
        <w:rPr>
          <w:rFonts w:ascii="Arial" w:hAnsi="Arial" w:cs="Arial"/>
          <w:b/>
        </w:rPr>
        <w:t>0</w:t>
      </w:r>
      <w:r w:rsidRPr="00B92E1A">
        <w:rPr>
          <w:rFonts w:ascii="Arial" w:hAnsi="Arial" w:cs="Arial"/>
          <w:b/>
          <w:bCs/>
        </w:rPr>
        <w:t xml:space="preserve"> + [(1 ×</w:t>
      </w:r>
      <w:r w:rsidRPr="00B92E1A">
        <w:rPr>
          <w:rFonts w:ascii="Arial MT" w:eastAsia="Arial MT" w:hAnsi="Arial MT" w:cs="Arial MT"/>
          <w:b/>
          <w:bCs/>
          <w:spacing w:val="-2"/>
          <w:lang w:val="es-ES" w:eastAsia="en-US"/>
        </w:rPr>
        <w:t xml:space="preserve"> 332.664.800 </w:t>
      </w:r>
      <w:r w:rsidRPr="00B92E1A">
        <w:rPr>
          <w:rFonts w:ascii="Arial" w:hAnsi="Arial" w:cs="Arial"/>
          <w:b/>
          <w:bCs/>
        </w:rPr>
        <w:t xml:space="preserve">× (1+ </w:t>
      </w:r>
      <w:r w:rsidRPr="00B92E1A">
        <w:rPr>
          <w:rFonts w:ascii="Arial" w:hAnsi="Arial" w:cs="Arial"/>
          <w:b/>
          <w:bCs/>
          <w:noProof/>
        </w:rPr>
        <w:t>0,2</w:t>
      </w:r>
      <w:r w:rsidRPr="00B92E1A">
        <w:rPr>
          <w:rFonts w:ascii="Arial" w:hAnsi="Arial" w:cs="Arial"/>
          <w:b/>
          <w:bCs/>
        </w:rPr>
        <w:t xml:space="preserve">) + </w:t>
      </w:r>
      <w:r w:rsidRPr="00B92E1A">
        <w:rPr>
          <w:rFonts w:ascii="Arial" w:hAnsi="Arial" w:cs="Arial"/>
          <w:b/>
          <w:bCs/>
          <w:noProof/>
        </w:rPr>
        <w:t>0</w:t>
      </w:r>
      <w:r w:rsidRPr="00B92E1A">
        <w:rPr>
          <w:rFonts w:ascii="Arial" w:hAnsi="Arial" w:cs="Arial"/>
          <w:b/>
          <w:bCs/>
        </w:rPr>
        <w:t>] × 1</w:t>
      </w:r>
    </w:p>
    <w:p w14:paraId="14EFA4F5" w14:textId="77777777" w:rsidR="00E73283" w:rsidRPr="00B92E1A" w:rsidRDefault="00E73283" w:rsidP="00E73283">
      <w:pPr>
        <w:spacing w:line="360" w:lineRule="auto"/>
        <w:jc w:val="both"/>
        <w:rPr>
          <w:rFonts w:ascii="Arial" w:eastAsiaTheme="minorHAnsi" w:hAnsi="Arial" w:cs="Arial"/>
          <w:b/>
        </w:rPr>
      </w:pPr>
    </w:p>
    <w:p w14:paraId="4898024D" w14:textId="644380A6" w:rsidR="00E73283" w:rsidRPr="00B92E1A" w:rsidRDefault="00E73283" w:rsidP="00E73283">
      <w:pPr>
        <w:spacing w:line="360" w:lineRule="auto"/>
        <w:jc w:val="both"/>
        <w:rPr>
          <w:rFonts w:ascii="Arial" w:hAnsi="Arial" w:cs="Arial"/>
          <w:b/>
          <w:bCs/>
          <w:iCs/>
        </w:rPr>
      </w:pPr>
      <w:r w:rsidRPr="00B92E1A">
        <w:rPr>
          <w:rFonts w:ascii="Arial" w:hAnsi="Arial" w:cs="Arial"/>
          <w:b/>
          <w:iCs/>
        </w:rPr>
        <w:t xml:space="preserve">Multa </w:t>
      </w:r>
      <w:r w:rsidRPr="00B92E1A">
        <w:rPr>
          <w:rFonts w:ascii="Arial" w:hAnsi="Arial" w:cs="Arial"/>
          <w:b/>
          <w:bCs/>
          <w:iCs/>
        </w:rPr>
        <w:t xml:space="preserve">= </w:t>
      </w:r>
      <w:r w:rsidR="003571E2" w:rsidRPr="003571E2">
        <w:rPr>
          <w:rFonts w:ascii="Arial" w:hAnsi="Arial" w:cs="Arial"/>
          <w:b/>
          <w:bCs/>
          <w:iCs/>
        </w:rPr>
        <w:t>DOCE MILLONES DOSCIENTOS SESENTA Y CUA</w:t>
      </w:r>
      <w:r w:rsidR="003571E2">
        <w:rPr>
          <w:rFonts w:ascii="Arial" w:hAnsi="Arial" w:cs="Arial"/>
          <w:b/>
          <w:bCs/>
          <w:iCs/>
        </w:rPr>
        <w:t>TRO MIL CIENTO CUARENTA Y SIETE</w:t>
      </w:r>
      <w:r w:rsidR="00AA4FD0" w:rsidRPr="00AA4FD0">
        <w:rPr>
          <w:rFonts w:ascii="Arial" w:hAnsi="Arial" w:cs="Arial"/>
          <w:b/>
          <w:bCs/>
          <w:iCs/>
        </w:rPr>
        <w:t xml:space="preserve"> </w:t>
      </w:r>
      <w:r w:rsidRPr="00B92E1A">
        <w:rPr>
          <w:rFonts w:ascii="Arial" w:hAnsi="Arial" w:cs="Arial"/>
          <w:b/>
          <w:bCs/>
          <w:iCs/>
          <w:noProof/>
        </w:rPr>
        <w:t xml:space="preserve">PESOS M/CTE </w:t>
      </w:r>
      <w:r w:rsidR="00AA4FD0">
        <w:rPr>
          <w:rFonts w:ascii="Arial" w:hAnsi="Arial" w:cs="Arial"/>
          <w:b/>
          <w:bCs/>
          <w:iCs/>
          <w:noProof/>
        </w:rPr>
        <w:t>(</w:t>
      </w:r>
      <w:r w:rsidR="003571E2" w:rsidRPr="003571E2">
        <w:rPr>
          <w:rFonts w:ascii="Arial" w:hAnsi="Arial" w:cs="Arial"/>
          <w:b/>
          <w:bCs/>
          <w:iCs/>
          <w:noProof/>
        </w:rPr>
        <w:t>$ 12.264.147</w:t>
      </w:r>
      <w:r w:rsidRPr="00B92E1A">
        <w:rPr>
          <w:rFonts w:ascii="Arial" w:hAnsi="Arial" w:cs="Arial"/>
          <w:b/>
          <w:bCs/>
          <w:iCs/>
          <w:noProof/>
        </w:rPr>
        <w:t>).</w:t>
      </w:r>
    </w:p>
    <w:p w14:paraId="0A9D1FC3" w14:textId="77777777" w:rsidR="00E73283" w:rsidRPr="00B92E1A" w:rsidRDefault="00E73283" w:rsidP="00E73283">
      <w:pPr>
        <w:spacing w:line="360" w:lineRule="auto"/>
        <w:jc w:val="both"/>
        <w:rPr>
          <w:rFonts w:ascii="Arial" w:hAnsi="Arial" w:cs="Arial"/>
          <w:highlight w:val="yellow"/>
          <w:lang w:val="es-CO"/>
        </w:rPr>
      </w:pPr>
    </w:p>
    <w:p w14:paraId="369C7B9A" w14:textId="77777777" w:rsidR="00B92E1A" w:rsidRDefault="00B92E1A" w:rsidP="00B92E1A">
      <w:pPr>
        <w:spacing w:line="360" w:lineRule="auto"/>
        <w:jc w:val="both"/>
        <w:rPr>
          <w:rFonts w:ascii="Arial" w:hAnsi="Arial" w:cs="Arial"/>
        </w:rPr>
      </w:pPr>
      <w:r w:rsidRPr="00541F96">
        <w:rPr>
          <w:rFonts w:ascii="Arial" w:hAnsi="Arial" w:cs="Arial"/>
        </w:rPr>
        <w:t>En concordancia con el artículo 313 de la Ley 2294 de 2023, que establece:</w:t>
      </w:r>
    </w:p>
    <w:p w14:paraId="2C3E9F09" w14:textId="77777777" w:rsidR="00B92E1A" w:rsidRPr="00541F96" w:rsidRDefault="00B92E1A" w:rsidP="00B92E1A">
      <w:pPr>
        <w:spacing w:line="360" w:lineRule="auto"/>
        <w:jc w:val="both"/>
        <w:rPr>
          <w:rFonts w:ascii="Arial" w:hAnsi="Arial" w:cs="Arial"/>
        </w:rPr>
      </w:pPr>
    </w:p>
    <w:p w14:paraId="7967D8CF" w14:textId="77777777" w:rsidR="00B92E1A" w:rsidRDefault="00B92E1A" w:rsidP="00B92E1A">
      <w:pPr>
        <w:spacing w:line="360" w:lineRule="auto"/>
        <w:jc w:val="both"/>
        <w:rPr>
          <w:rFonts w:ascii="Arial" w:eastAsia="Arial" w:hAnsi="Arial" w:cs="Arial"/>
          <w:bCs/>
          <w:i/>
          <w:color w:val="000000" w:themeColor="text1"/>
        </w:rPr>
      </w:pPr>
      <w:r w:rsidRPr="00083ACF">
        <w:rPr>
          <w:rFonts w:ascii="Arial" w:eastAsia="Arial" w:hAnsi="Arial" w:cs="Arial"/>
          <w:bCs/>
          <w:i/>
          <w:color w:val="000000" w:themeColor="text1"/>
        </w:rPr>
        <w:t xml:space="preserve">Créase la Unidad de Valor Básico -UVB-. El valor de la Unidad de Valor Básico -UVB- se reajustará anualmente en la variación del Índice de Precios al Consumidor-IPC- sin alimentos ni regulados, certificado por el Departamento Administrativo Nacional de Estadística DANE-, en el periodo comprendido entre el primero (1) de octubre del año anterior al año considerado y la misma fecha del año inmediatamente anterior a este. </w:t>
      </w:r>
    </w:p>
    <w:p w14:paraId="1FF5746A" w14:textId="77777777" w:rsidR="00B92E1A" w:rsidRDefault="00B92E1A" w:rsidP="00B92E1A">
      <w:pPr>
        <w:spacing w:line="360" w:lineRule="auto"/>
        <w:jc w:val="both"/>
        <w:rPr>
          <w:rFonts w:ascii="Arial" w:eastAsia="Arial" w:hAnsi="Arial" w:cs="Arial"/>
          <w:bCs/>
          <w:i/>
          <w:color w:val="000000" w:themeColor="text1"/>
        </w:rPr>
      </w:pPr>
      <w:r w:rsidRPr="00083ACF">
        <w:rPr>
          <w:rFonts w:ascii="Arial" w:eastAsia="Arial" w:hAnsi="Arial" w:cs="Arial"/>
          <w:bCs/>
          <w:i/>
          <w:color w:val="000000" w:themeColor="text1"/>
        </w:rPr>
        <w:t>El Ministerio de Hacienda y Crédito Público publicará mediante Resolución antes del primero (1) de enero de cada año, el valor de la Unidad de Valor Básico -UVB- aplicable para el año siguiente.</w:t>
      </w:r>
    </w:p>
    <w:p w14:paraId="267FB9B0" w14:textId="77777777" w:rsidR="00B92E1A" w:rsidRDefault="00B92E1A" w:rsidP="00B92E1A">
      <w:pPr>
        <w:spacing w:line="360" w:lineRule="auto"/>
        <w:jc w:val="both"/>
        <w:rPr>
          <w:rFonts w:ascii="Arial" w:eastAsia="Arial" w:hAnsi="Arial" w:cs="Arial"/>
          <w:bCs/>
          <w:i/>
          <w:color w:val="000000" w:themeColor="text1"/>
        </w:rPr>
      </w:pPr>
    </w:p>
    <w:p w14:paraId="0A74CA9C" w14:textId="77777777" w:rsidR="006435AA" w:rsidRDefault="00B92E1A" w:rsidP="006435AA">
      <w:pPr>
        <w:spacing w:line="360" w:lineRule="auto"/>
        <w:jc w:val="both"/>
        <w:rPr>
          <w:rFonts w:ascii="Arial" w:eastAsia="Arial" w:hAnsi="Arial" w:cs="Arial"/>
          <w:i/>
          <w:color w:val="000000"/>
        </w:rPr>
      </w:pPr>
      <w:r w:rsidRPr="00083ACF">
        <w:rPr>
          <w:rFonts w:ascii="Arial" w:eastAsia="Arial" w:hAnsi="Arial" w:cs="Arial"/>
          <w:bCs/>
          <w:i/>
          <w:color w:val="000000" w:themeColor="text1"/>
        </w:rPr>
        <w:lastRenderedPageBreak/>
        <w:t xml:space="preserve">Todos los cobros; sanciones; multas; tarifas; requisitos financieros para la constitución, la habilitación, la operación o el funcionamiento de empresas públicas y/o privadas; requisitos de capital, patrimonio o ingresos para acceder y/o ser beneficiario de programas del estado; montos máximos establecidos para realizar operaciones financieras; montos mínimos establecidos para el pago de comisiones y contraprestaciones definidas por el legislador; cuotas asociadas al desarrollo de actividades agropecuarias y de salud; clasificaciones de hogares, personas naturales y personas jurídicas en función de su patrimonio y/o sus ingresos; incentivos para la prestación de servicio público de aseo; y honorarios de los miembros de juntas o consejos directivos, actualmente denominados y establecidos con base en salarios mínimos o en Unidades de Valor Tributario - UVT-, deberán ser calculados con base en su equivalencia en términos de la Unidad de Valor Básico -UVB- </w:t>
      </w:r>
      <w:r w:rsidR="006435AA">
        <w:rPr>
          <w:rFonts w:ascii="Arial" w:eastAsia="Arial" w:hAnsi="Arial" w:cs="Arial"/>
          <w:i/>
          <w:color w:val="000000"/>
        </w:rPr>
        <w:t>del año 2025, conforme lo dispuesto en este artículo.</w:t>
      </w:r>
    </w:p>
    <w:p w14:paraId="3D8D6776" w14:textId="77777777" w:rsidR="006435AA" w:rsidRDefault="006435AA" w:rsidP="006435AA">
      <w:pPr>
        <w:spacing w:line="360" w:lineRule="auto"/>
        <w:jc w:val="both"/>
        <w:rPr>
          <w:rFonts w:ascii="Arial" w:eastAsia="Arial" w:hAnsi="Arial" w:cs="Arial"/>
          <w:i/>
          <w:color w:val="000000"/>
        </w:rPr>
      </w:pPr>
    </w:p>
    <w:p w14:paraId="74C6FAD2" w14:textId="561B48E1" w:rsidR="006435AA" w:rsidRDefault="00C13D11" w:rsidP="006435AA">
      <w:pPr>
        <w:spacing w:line="360" w:lineRule="auto"/>
        <w:jc w:val="both"/>
        <w:rPr>
          <w:rFonts w:ascii="Arial" w:eastAsia="Arial" w:hAnsi="Arial" w:cs="Arial"/>
        </w:rPr>
      </w:pPr>
      <w:r>
        <w:rPr>
          <w:rFonts w:ascii="Arial" w:eastAsia="Arial" w:hAnsi="Arial" w:cs="Arial"/>
        </w:rPr>
        <w:t>Valor UVB 2025</w:t>
      </w:r>
      <w:r w:rsidR="006435AA">
        <w:rPr>
          <w:rFonts w:ascii="Arial" w:eastAsia="Arial" w:hAnsi="Arial" w:cs="Arial"/>
        </w:rPr>
        <w:t>: $11.552 (Artículo 1 de la Resolución 3914 del 17 de diciembre del 2024)</w:t>
      </w:r>
    </w:p>
    <w:p w14:paraId="10914C25" w14:textId="77777777" w:rsidR="006435AA" w:rsidRDefault="006435AA" w:rsidP="006435AA">
      <w:pPr>
        <w:spacing w:line="360" w:lineRule="auto"/>
        <w:jc w:val="both"/>
        <w:rPr>
          <w:rFonts w:ascii="Arial" w:eastAsia="Arial" w:hAnsi="Arial" w:cs="Arial"/>
        </w:rPr>
      </w:pPr>
    </w:p>
    <w:p w14:paraId="3122D2AD" w14:textId="77777777" w:rsidR="006435AA" w:rsidRDefault="000761C1" w:rsidP="006435AA">
      <w:pPr>
        <w:jc w:val="center"/>
        <w:rPr>
          <w:rFonts w:ascii="Cambria Math" w:eastAsia="Cambria Math" w:hAnsi="Cambria Math" w:cs="Cambria Math"/>
        </w:rPr>
      </w:pPr>
      <m:oMathPara>
        <m:oMath>
          <m:sSub>
            <m:sSubPr>
              <m:ctrlPr>
                <w:rPr>
                  <w:rFonts w:ascii="Cambria Math" w:eastAsia="Cambria Math" w:hAnsi="Cambria Math" w:cs="Cambria Math"/>
                </w:rPr>
              </m:ctrlPr>
            </m:sSubPr>
            <m:e>
              <m:r>
                <w:rPr>
                  <w:rFonts w:ascii="Cambria Math" w:eastAsia="Cambria Math" w:hAnsi="Cambria Math" w:cs="Cambria Math"/>
                </w:rPr>
                <m:t>Multa</m:t>
              </m:r>
            </m:e>
            <m:sub>
              <m:r>
                <w:rPr>
                  <w:rFonts w:ascii="Cambria Math" w:eastAsia="Cambria Math" w:hAnsi="Cambria Math" w:cs="Cambria Math"/>
                </w:rPr>
                <m:t>UVB</m:t>
              </m:r>
            </m:sub>
          </m:sSub>
          <m:r>
            <w:rPr>
              <w:rFonts w:ascii="Cambria Math" w:eastAsia="Cambria Math" w:hAnsi="Cambria Math" w:cs="Cambria Math"/>
            </w:rPr>
            <m:t xml:space="preserve">=Multa* </m:t>
          </m:r>
          <m:f>
            <m:fPr>
              <m:ctrlPr>
                <w:rPr>
                  <w:rFonts w:ascii="Cambria Math" w:eastAsia="Cambria Math" w:hAnsi="Cambria Math" w:cs="Cambria Math"/>
                </w:rPr>
              </m:ctrlPr>
            </m:fPr>
            <m:num>
              <m:r>
                <w:rPr>
                  <w:rFonts w:ascii="Cambria Math" w:eastAsia="Cambria Math" w:hAnsi="Cambria Math" w:cs="Cambria Math"/>
                </w:rPr>
                <m:t>1 UVB</m:t>
              </m:r>
            </m:num>
            <m:den>
              <m:r>
                <w:rPr>
                  <w:rFonts w:ascii="Cambria Math" w:eastAsia="Cambria Math" w:hAnsi="Cambria Math" w:cs="Cambria Math"/>
                </w:rPr>
                <m:t>$ 11.552</m:t>
              </m:r>
            </m:den>
          </m:f>
        </m:oMath>
      </m:oMathPara>
    </w:p>
    <w:p w14:paraId="1FF90945" w14:textId="0D2921B1" w:rsidR="006435AA" w:rsidRDefault="000761C1" w:rsidP="006435AA">
      <w:pPr>
        <w:jc w:val="center"/>
        <w:rPr>
          <w:rFonts w:ascii="Cambria Math" w:eastAsia="Cambria Math" w:hAnsi="Cambria Math" w:cs="Cambria Math"/>
          <w:color w:val="000000"/>
        </w:rPr>
      </w:pPr>
      <m:oMathPara>
        <m:oMath>
          <m:sSub>
            <m:sSubPr>
              <m:ctrlPr>
                <w:rPr>
                  <w:rFonts w:ascii="Cambria Math" w:eastAsia="Cambria Math" w:hAnsi="Cambria Math" w:cs="Cambria Math"/>
                  <w:color w:val="000000"/>
                </w:rPr>
              </m:ctrlPr>
            </m:sSubPr>
            <m:e>
              <m:r>
                <w:rPr>
                  <w:rFonts w:ascii="Cambria Math" w:eastAsia="Cambria Math" w:hAnsi="Cambria Math" w:cs="Cambria Math"/>
                  <w:color w:val="000000"/>
                </w:rPr>
                <m:t>Multa</m:t>
              </m:r>
            </m:e>
            <m:sub>
              <m:r>
                <w:rPr>
                  <w:rFonts w:ascii="Cambria Math" w:eastAsia="Cambria Math" w:hAnsi="Cambria Math" w:cs="Cambria Math"/>
                  <w:color w:val="000000"/>
                </w:rPr>
                <m:t>UVB</m:t>
              </m:r>
            </m:sub>
          </m:sSub>
          <m:r>
            <w:rPr>
              <w:rFonts w:ascii="Cambria Math" w:eastAsia="Cambria Math" w:hAnsi="Cambria Math" w:cs="Cambria Math"/>
              <w:color w:val="000000"/>
            </w:rPr>
            <m:t xml:space="preserve">= </m:t>
          </m:r>
          <m:r>
            <w:rPr>
              <w:rFonts w:ascii="Cambria Math" w:eastAsia="Cambria Math" w:hAnsi="Cambria Math" w:cs="Cambria Math"/>
            </w:rPr>
            <m:t>$</m:t>
          </m:r>
          <m:r>
            <w:rPr>
              <w:rFonts w:ascii="Cambria Math" w:eastAsia="Cambria Math" w:hAnsi="Cambria Math" w:cs="Cambria Math"/>
              <w:color w:val="000000"/>
            </w:rPr>
            <m:t xml:space="preserve"> </m:t>
          </m:r>
          <m:r>
            <w:rPr>
              <w:rFonts w:ascii="Cambria Math" w:eastAsia="Cambria Math" w:hAnsi="Cambria Math" w:cs="Cambria Math"/>
            </w:rPr>
            <m:t>12.264.147</m:t>
          </m:r>
          <m:r>
            <w:rPr>
              <w:rFonts w:ascii="Cambria Math" w:eastAsia="Cambria Math" w:hAnsi="Cambria Math" w:cs="Cambria Math"/>
              <w:color w:val="000000"/>
            </w:rPr>
            <m:t xml:space="preserve">* </m:t>
          </m:r>
          <m:f>
            <m:fPr>
              <m:ctrlPr>
                <w:rPr>
                  <w:rFonts w:ascii="Cambria Math" w:eastAsia="Cambria Math" w:hAnsi="Cambria Math" w:cs="Cambria Math"/>
                  <w:color w:val="000000"/>
                </w:rPr>
              </m:ctrlPr>
            </m:fPr>
            <m:num>
              <m:r>
                <w:rPr>
                  <w:rFonts w:ascii="Cambria Math" w:eastAsia="Cambria Math" w:hAnsi="Cambria Math" w:cs="Cambria Math"/>
                  <w:color w:val="000000"/>
                </w:rPr>
                <m:t>1 UVB</m:t>
              </m:r>
            </m:num>
            <m:den>
              <m:r>
                <w:rPr>
                  <w:rFonts w:ascii="Cambria Math" w:eastAsia="Cambria Math" w:hAnsi="Cambria Math" w:cs="Cambria Math"/>
                  <w:color w:val="000000"/>
                </w:rPr>
                <m:t>$11.552</m:t>
              </m:r>
            </m:den>
          </m:f>
        </m:oMath>
      </m:oMathPara>
    </w:p>
    <w:p w14:paraId="4FEE351B" w14:textId="6A6FBD19" w:rsidR="00E73283" w:rsidRPr="00B92E1A" w:rsidRDefault="00B92E1A" w:rsidP="00B92E1A">
      <w:pPr>
        <w:spacing w:line="360" w:lineRule="auto"/>
        <w:jc w:val="center"/>
        <w:rPr>
          <w:rFonts w:ascii="Arial" w:eastAsia="Arial" w:hAnsi="Arial" w:cs="Arial"/>
          <w:bCs/>
          <w:color w:val="000000" w:themeColor="text1"/>
        </w:rPr>
      </w:pPr>
      <w:r>
        <w:rPr>
          <w:rFonts w:ascii="Arial" w:eastAsia="Arial" w:hAnsi="Arial" w:cs="Arial"/>
          <w:b/>
          <w:color w:val="000000" w:themeColor="text1"/>
        </w:rPr>
        <w:t xml:space="preserve">Multa UVB = </w:t>
      </w:r>
      <w:r w:rsidR="003571E2">
        <w:rPr>
          <w:rFonts w:ascii="Arial" w:hAnsi="Arial" w:cs="Arial"/>
          <w:b/>
        </w:rPr>
        <w:t>1.061,65</w:t>
      </w:r>
      <w:r w:rsidR="003571E2" w:rsidRPr="00AA4FD0">
        <w:rPr>
          <w:rFonts w:ascii="Arial" w:hAnsi="Arial" w:cs="Arial"/>
          <w:b/>
        </w:rPr>
        <w:t xml:space="preserve"> UVB</w:t>
      </w:r>
    </w:p>
    <w:p w14:paraId="6FA5BD07" w14:textId="77777777" w:rsidR="00E73283" w:rsidRPr="00B92E1A" w:rsidRDefault="00E73283" w:rsidP="00E35D7A">
      <w:pPr>
        <w:pStyle w:val="Ttulo1"/>
        <w:rPr>
          <w:szCs w:val="24"/>
        </w:rPr>
      </w:pPr>
      <w:r w:rsidRPr="00B92E1A">
        <w:rPr>
          <w:szCs w:val="24"/>
        </w:rPr>
        <w:t xml:space="preserve">RECOMENDACIONES </w:t>
      </w:r>
    </w:p>
    <w:p w14:paraId="4451AA35" w14:textId="77777777" w:rsidR="00E73283" w:rsidRPr="00B92E1A" w:rsidRDefault="00E73283" w:rsidP="00E73283">
      <w:pPr>
        <w:widowControl w:val="0"/>
        <w:autoSpaceDE w:val="0"/>
        <w:autoSpaceDN w:val="0"/>
        <w:spacing w:before="4"/>
        <w:rPr>
          <w:rFonts w:ascii="Arial" w:eastAsia="Arial" w:hAnsi="Arial" w:cs="Arial"/>
          <w:b/>
          <w:lang w:val="es-ES" w:bidi="es-ES"/>
        </w:rPr>
      </w:pPr>
    </w:p>
    <w:p w14:paraId="0BFB860E" w14:textId="11CC62B2" w:rsidR="00E73283" w:rsidRPr="00B92E1A" w:rsidRDefault="00333EAC" w:rsidP="00AA4FD0">
      <w:pPr>
        <w:spacing w:line="360" w:lineRule="auto"/>
        <w:jc w:val="both"/>
        <w:rPr>
          <w:rFonts w:ascii="Arial" w:hAnsi="Arial" w:cs="Arial"/>
        </w:rPr>
      </w:pPr>
      <w:r>
        <w:rPr>
          <w:rFonts w:ascii="Arial" w:hAnsi="Arial" w:cs="Arial"/>
        </w:rPr>
        <w:t>Se sugiere imponer al señor</w:t>
      </w:r>
      <w:r w:rsidR="00E73283" w:rsidRPr="00B92E1A">
        <w:rPr>
          <w:rFonts w:ascii="Arial" w:hAnsi="Arial" w:cs="Arial"/>
        </w:rPr>
        <w:t xml:space="preserve"> </w:t>
      </w:r>
      <w:r w:rsidR="00C13D11" w:rsidRPr="00C13D11">
        <w:rPr>
          <w:rFonts w:ascii="Arial" w:hAnsi="Arial" w:cs="Arial"/>
          <w:b/>
        </w:rPr>
        <w:t>GERMÁN HERRERA DÍAZ</w:t>
      </w:r>
      <w:r w:rsidR="00E73283" w:rsidRPr="00B92E1A">
        <w:rPr>
          <w:rFonts w:ascii="Arial" w:hAnsi="Arial" w:cs="Arial"/>
        </w:rPr>
        <w:t xml:space="preserve">, identificado con </w:t>
      </w:r>
      <w:r w:rsidR="00254311">
        <w:rPr>
          <w:rFonts w:ascii="Arial" w:hAnsi="Arial" w:cs="Arial"/>
        </w:rPr>
        <w:t>cédula de ciudadanía No.</w:t>
      </w:r>
      <w:r w:rsidR="00E73283" w:rsidRPr="00B92E1A">
        <w:rPr>
          <w:rFonts w:ascii="Arial" w:hAnsi="Arial" w:cs="Arial"/>
        </w:rPr>
        <w:t xml:space="preserve"> </w:t>
      </w:r>
      <w:r w:rsidR="00C13D11" w:rsidRPr="00C13D11">
        <w:rPr>
          <w:rFonts w:ascii="Arial" w:hAnsi="Arial" w:cs="Arial"/>
        </w:rPr>
        <w:t>79.050.918</w:t>
      </w:r>
      <w:r w:rsidR="00E73283" w:rsidRPr="00B92E1A">
        <w:rPr>
          <w:rFonts w:ascii="Arial" w:hAnsi="Arial" w:cs="Arial"/>
        </w:rPr>
        <w:t>, una sanción</w:t>
      </w:r>
      <w:r w:rsidR="00E73283" w:rsidRPr="00B92E1A">
        <w:rPr>
          <w:rFonts w:ascii="Arial" w:hAnsi="Arial" w:cs="Arial"/>
          <w:spacing w:val="1"/>
        </w:rPr>
        <w:t xml:space="preserve"> </w:t>
      </w:r>
      <w:r w:rsidR="00E73283" w:rsidRPr="00B92E1A">
        <w:rPr>
          <w:rFonts w:ascii="Arial" w:hAnsi="Arial" w:cs="Arial"/>
        </w:rPr>
        <w:t xml:space="preserve">pecuniaria por un valor </w:t>
      </w:r>
      <w:r w:rsidR="003571E2" w:rsidRPr="003571E2">
        <w:rPr>
          <w:rFonts w:ascii="Arial" w:hAnsi="Arial" w:cs="Arial"/>
          <w:b/>
          <w:bCs/>
          <w:iCs/>
        </w:rPr>
        <w:t>DOCE MILLONES DOSCIENTOS SESENTA Y CUATRO MIL CIENTO CUARENTA Y SIETE</w:t>
      </w:r>
      <w:r w:rsidR="00E73283" w:rsidRPr="00B92E1A">
        <w:rPr>
          <w:rFonts w:ascii="Arial" w:hAnsi="Arial" w:cs="Arial"/>
          <w:b/>
          <w:bCs/>
          <w:iCs/>
          <w:noProof/>
        </w:rPr>
        <w:t xml:space="preserve"> </w:t>
      </w:r>
      <w:r w:rsidR="003571E2" w:rsidRPr="00B92E1A">
        <w:rPr>
          <w:rFonts w:ascii="Arial" w:hAnsi="Arial" w:cs="Arial"/>
          <w:b/>
          <w:bCs/>
          <w:iCs/>
          <w:noProof/>
        </w:rPr>
        <w:t xml:space="preserve">PESOS M/CTE </w:t>
      </w:r>
      <w:r w:rsidR="003571E2">
        <w:rPr>
          <w:rFonts w:ascii="Arial" w:hAnsi="Arial" w:cs="Arial"/>
          <w:b/>
          <w:bCs/>
          <w:iCs/>
          <w:noProof/>
        </w:rPr>
        <w:t>(</w:t>
      </w:r>
      <w:r w:rsidR="003571E2" w:rsidRPr="003571E2">
        <w:rPr>
          <w:rFonts w:ascii="Arial" w:hAnsi="Arial" w:cs="Arial"/>
          <w:b/>
          <w:bCs/>
          <w:iCs/>
          <w:noProof/>
        </w:rPr>
        <w:t>$ 12.264.147</w:t>
      </w:r>
      <w:r w:rsidR="003571E2" w:rsidRPr="00B92E1A">
        <w:rPr>
          <w:rFonts w:ascii="Arial" w:hAnsi="Arial" w:cs="Arial"/>
          <w:b/>
          <w:bCs/>
          <w:iCs/>
          <w:noProof/>
        </w:rPr>
        <w:t>)</w:t>
      </w:r>
      <w:r w:rsidR="003571E2">
        <w:rPr>
          <w:rFonts w:ascii="Arial" w:hAnsi="Arial" w:cs="Arial"/>
          <w:b/>
          <w:bCs/>
          <w:iCs/>
          <w:noProof/>
        </w:rPr>
        <w:t xml:space="preserve"> </w:t>
      </w:r>
      <w:r w:rsidR="00E73283" w:rsidRPr="00B92E1A">
        <w:rPr>
          <w:rFonts w:ascii="Arial" w:hAnsi="Arial" w:cs="Arial"/>
        </w:rPr>
        <w:t xml:space="preserve">equivalentes a </w:t>
      </w:r>
      <w:r w:rsidR="003571E2">
        <w:rPr>
          <w:rFonts w:ascii="Arial" w:hAnsi="Arial" w:cs="Arial"/>
          <w:b/>
        </w:rPr>
        <w:t>1.061,65</w:t>
      </w:r>
      <w:r w:rsidR="00AA4FD0" w:rsidRPr="00AA4FD0">
        <w:rPr>
          <w:rFonts w:ascii="Arial" w:hAnsi="Arial" w:cs="Arial"/>
          <w:b/>
        </w:rPr>
        <w:t xml:space="preserve"> UVB</w:t>
      </w:r>
      <w:r w:rsidR="00E73283" w:rsidRPr="00B92E1A">
        <w:rPr>
          <w:rFonts w:ascii="Arial" w:hAnsi="Arial" w:cs="Arial"/>
        </w:rPr>
        <w:t>, de acuerdo con la aplicación del</w:t>
      </w:r>
      <w:r w:rsidR="00E73283" w:rsidRPr="00B92E1A">
        <w:rPr>
          <w:rFonts w:ascii="Arial" w:hAnsi="Arial" w:cs="Arial"/>
          <w:spacing w:val="1"/>
        </w:rPr>
        <w:t xml:space="preserve"> </w:t>
      </w:r>
      <w:r w:rsidR="00E73283" w:rsidRPr="00B92E1A">
        <w:rPr>
          <w:rFonts w:ascii="Arial" w:hAnsi="Arial" w:cs="Arial"/>
        </w:rPr>
        <w:lastRenderedPageBreak/>
        <w:t>modelo</w:t>
      </w:r>
      <w:r w:rsidR="00E73283" w:rsidRPr="00B92E1A">
        <w:rPr>
          <w:rFonts w:ascii="Arial" w:hAnsi="Arial" w:cs="Arial"/>
          <w:spacing w:val="-11"/>
        </w:rPr>
        <w:t xml:space="preserve"> </w:t>
      </w:r>
      <w:r w:rsidR="00E73283" w:rsidRPr="00B92E1A">
        <w:rPr>
          <w:rFonts w:ascii="Arial" w:hAnsi="Arial" w:cs="Arial"/>
        </w:rPr>
        <w:t>matemático</w:t>
      </w:r>
      <w:r w:rsidR="00E73283" w:rsidRPr="00B92E1A">
        <w:rPr>
          <w:rFonts w:ascii="Arial" w:hAnsi="Arial" w:cs="Arial"/>
          <w:spacing w:val="-10"/>
        </w:rPr>
        <w:t xml:space="preserve"> </w:t>
      </w:r>
      <w:r w:rsidR="00E73283" w:rsidRPr="00B92E1A">
        <w:rPr>
          <w:rFonts w:ascii="Arial" w:hAnsi="Arial" w:cs="Arial"/>
        </w:rPr>
        <w:t>de</w:t>
      </w:r>
      <w:r w:rsidR="00E73283" w:rsidRPr="00B92E1A">
        <w:rPr>
          <w:rFonts w:ascii="Arial" w:hAnsi="Arial" w:cs="Arial"/>
          <w:spacing w:val="-11"/>
        </w:rPr>
        <w:t xml:space="preserve"> </w:t>
      </w:r>
      <w:r w:rsidR="00E73283" w:rsidRPr="00B92E1A">
        <w:rPr>
          <w:rFonts w:ascii="Arial" w:hAnsi="Arial" w:cs="Arial"/>
        </w:rPr>
        <w:t>la</w:t>
      </w:r>
      <w:r w:rsidR="00E73283" w:rsidRPr="00B92E1A">
        <w:rPr>
          <w:rFonts w:ascii="Arial" w:hAnsi="Arial" w:cs="Arial"/>
          <w:spacing w:val="-10"/>
        </w:rPr>
        <w:t xml:space="preserve"> </w:t>
      </w:r>
      <w:r w:rsidR="00E73283" w:rsidRPr="00B92E1A">
        <w:rPr>
          <w:rFonts w:ascii="Arial" w:hAnsi="Arial" w:cs="Arial"/>
        </w:rPr>
        <w:t>Resolución</w:t>
      </w:r>
      <w:r w:rsidR="00E73283" w:rsidRPr="00B92E1A">
        <w:rPr>
          <w:rFonts w:ascii="Arial" w:hAnsi="Arial" w:cs="Arial"/>
          <w:spacing w:val="-10"/>
        </w:rPr>
        <w:t xml:space="preserve"> </w:t>
      </w:r>
      <w:r w:rsidR="00E73283" w:rsidRPr="00B92E1A">
        <w:rPr>
          <w:rFonts w:ascii="Arial" w:hAnsi="Arial" w:cs="Arial"/>
        </w:rPr>
        <w:t>2086</w:t>
      </w:r>
      <w:r w:rsidR="00E73283" w:rsidRPr="00B92E1A">
        <w:rPr>
          <w:rFonts w:ascii="Arial" w:hAnsi="Arial" w:cs="Arial"/>
          <w:spacing w:val="-10"/>
        </w:rPr>
        <w:t xml:space="preserve"> </w:t>
      </w:r>
      <w:r w:rsidR="00E73283" w:rsidRPr="00B92E1A">
        <w:rPr>
          <w:rFonts w:ascii="Arial" w:hAnsi="Arial" w:cs="Arial"/>
        </w:rPr>
        <w:t>de</w:t>
      </w:r>
      <w:r w:rsidR="00E73283" w:rsidRPr="00B92E1A">
        <w:rPr>
          <w:rFonts w:ascii="Arial" w:hAnsi="Arial" w:cs="Arial"/>
          <w:spacing w:val="-11"/>
        </w:rPr>
        <w:t xml:space="preserve"> </w:t>
      </w:r>
      <w:r w:rsidR="00E73283" w:rsidRPr="00B92E1A">
        <w:rPr>
          <w:rFonts w:ascii="Arial" w:hAnsi="Arial" w:cs="Arial"/>
        </w:rPr>
        <w:t>2010,</w:t>
      </w:r>
      <w:r w:rsidR="00E73283" w:rsidRPr="00B92E1A">
        <w:rPr>
          <w:rFonts w:ascii="Arial" w:hAnsi="Arial" w:cs="Arial"/>
          <w:spacing w:val="-10"/>
        </w:rPr>
        <w:t xml:space="preserve"> </w:t>
      </w:r>
      <w:r w:rsidR="00E73283" w:rsidRPr="00B92E1A">
        <w:rPr>
          <w:rFonts w:ascii="Arial" w:hAnsi="Arial" w:cs="Arial"/>
        </w:rPr>
        <w:t>por</w:t>
      </w:r>
      <w:r w:rsidR="00E73283" w:rsidRPr="00B92E1A">
        <w:rPr>
          <w:rFonts w:ascii="Arial" w:hAnsi="Arial" w:cs="Arial"/>
          <w:spacing w:val="-10"/>
        </w:rPr>
        <w:t xml:space="preserve"> </w:t>
      </w:r>
      <w:r w:rsidR="00E73283" w:rsidRPr="00B92E1A">
        <w:rPr>
          <w:rFonts w:ascii="Arial" w:hAnsi="Arial" w:cs="Arial"/>
        </w:rPr>
        <w:t>la</w:t>
      </w:r>
      <w:r w:rsidR="00E73283" w:rsidRPr="00B92E1A">
        <w:rPr>
          <w:rFonts w:ascii="Arial" w:hAnsi="Arial" w:cs="Arial"/>
          <w:spacing w:val="-11"/>
        </w:rPr>
        <w:t xml:space="preserve"> </w:t>
      </w:r>
      <w:r w:rsidR="00E73283" w:rsidRPr="00B92E1A">
        <w:rPr>
          <w:rFonts w:ascii="Arial" w:hAnsi="Arial" w:cs="Arial"/>
        </w:rPr>
        <w:t>infracción</w:t>
      </w:r>
      <w:r w:rsidR="00E73283" w:rsidRPr="00B92E1A">
        <w:rPr>
          <w:rFonts w:ascii="Arial" w:hAnsi="Arial" w:cs="Arial"/>
          <w:spacing w:val="-10"/>
        </w:rPr>
        <w:t xml:space="preserve"> </w:t>
      </w:r>
      <w:r w:rsidR="00E73283" w:rsidRPr="00B92E1A">
        <w:rPr>
          <w:rFonts w:ascii="Arial" w:hAnsi="Arial" w:cs="Arial"/>
        </w:rPr>
        <w:t>señalada</w:t>
      </w:r>
      <w:r w:rsidR="00E73283" w:rsidRPr="00B92E1A">
        <w:rPr>
          <w:rFonts w:ascii="Arial" w:hAnsi="Arial" w:cs="Arial"/>
          <w:spacing w:val="-11"/>
        </w:rPr>
        <w:t xml:space="preserve"> </w:t>
      </w:r>
      <w:r w:rsidR="00E73283" w:rsidRPr="00B92E1A">
        <w:rPr>
          <w:rFonts w:ascii="Arial" w:hAnsi="Arial" w:cs="Arial"/>
        </w:rPr>
        <w:t xml:space="preserve">en </w:t>
      </w:r>
      <w:r w:rsidR="00E73283" w:rsidRPr="00B92E1A">
        <w:rPr>
          <w:rFonts w:ascii="Arial" w:hAnsi="Arial" w:cs="Arial"/>
          <w:color w:val="000000"/>
          <w:lang w:val="es-CO" w:eastAsia="es-CO"/>
        </w:rPr>
        <w:t xml:space="preserve">el </w:t>
      </w:r>
      <w:r w:rsidR="00E73283" w:rsidRPr="00B92E1A">
        <w:rPr>
          <w:rFonts w:ascii="Arial" w:hAnsi="Arial" w:cs="Arial"/>
          <w:iCs/>
          <w:color w:val="000000"/>
        </w:rPr>
        <w:t xml:space="preserve">Auto de cargos </w:t>
      </w:r>
      <w:r w:rsidR="00B92E1A">
        <w:rPr>
          <w:rFonts w:ascii="Arial" w:hAnsi="Arial" w:cs="Arial"/>
          <w:iCs/>
          <w:color w:val="000000"/>
        </w:rPr>
        <w:t>0</w:t>
      </w:r>
      <w:r w:rsidR="00C13D11">
        <w:rPr>
          <w:rFonts w:ascii="Arial" w:hAnsi="Arial" w:cs="Arial"/>
          <w:iCs/>
          <w:color w:val="000000"/>
        </w:rPr>
        <w:t>1016</w:t>
      </w:r>
      <w:r w:rsidR="00E73283" w:rsidRPr="00B92E1A">
        <w:rPr>
          <w:rFonts w:ascii="Arial" w:hAnsi="Arial" w:cs="Arial"/>
          <w:iCs/>
          <w:color w:val="000000"/>
        </w:rPr>
        <w:t xml:space="preserve"> del </w:t>
      </w:r>
      <w:r w:rsidR="00C13D11">
        <w:rPr>
          <w:rFonts w:ascii="Arial" w:hAnsi="Arial" w:cs="Arial"/>
          <w:iCs/>
          <w:color w:val="000000"/>
        </w:rPr>
        <w:t>30</w:t>
      </w:r>
      <w:r w:rsidR="00B92E1A">
        <w:rPr>
          <w:rFonts w:ascii="Arial" w:hAnsi="Arial" w:cs="Arial"/>
          <w:iCs/>
          <w:color w:val="000000"/>
        </w:rPr>
        <w:t xml:space="preserve"> de </w:t>
      </w:r>
      <w:r w:rsidR="00C13D11">
        <w:rPr>
          <w:rFonts w:ascii="Arial" w:hAnsi="Arial" w:cs="Arial"/>
          <w:iCs/>
          <w:color w:val="000000"/>
        </w:rPr>
        <w:t>abril de 2021</w:t>
      </w:r>
      <w:bookmarkStart w:id="7" w:name="_GoBack"/>
      <w:bookmarkEnd w:id="7"/>
      <w:r w:rsidR="00B92E1A">
        <w:rPr>
          <w:rFonts w:ascii="Arial" w:hAnsi="Arial" w:cs="Arial"/>
          <w:iCs/>
          <w:color w:val="000000"/>
        </w:rPr>
        <w:t>.</w:t>
      </w:r>
    </w:p>
    <w:p w14:paraId="4B526F8C" w14:textId="77777777" w:rsidR="00E73283" w:rsidRPr="00B92E1A" w:rsidRDefault="00E73283" w:rsidP="00E73283">
      <w:pPr>
        <w:spacing w:line="360" w:lineRule="auto"/>
        <w:ind w:left="714"/>
        <w:contextualSpacing/>
        <w:jc w:val="both"/>
        <w:rPr>
          <w:rFonts w:ascii="Arial" w:hAnsi="Arial" w:cs="Arial"/>
          <w:b/>
          <w:bCs/>
          <w:iCs/>
        </w:rPr>
      </w:pPr>
    </w:p>
    <w:p w14:paraId="348E2AFF" w14:textId="77777777" w:rsidR="00E73283" w:rsidRPr="00B92E1A" w:rsidRDefault="00E73283" w:rsidP="00AA4FD0">
      <w:pPr>
        <w:spacing w:line="360" w:lineRule="auto"/>
        <w:contextualSpacing/>
        <w:jc w:val="both"/>
        <w:rPr>
          <w:rFonts w:ascii="Arial" w:hAnsi="Arial" w:cs="Arial"/>
          <w:b/>
          <w:bCs/>
          <w:iCs/>
        </w:rPr>
      </w:pPr>
      <w:r w:rsidRPr="00B92E1A">
        <w:rPr>
          <w:rFonts w:ascii="Arial" w:hAnsi="Arial" w:cs="Arial"/>
        </w:rPr>
        <w:t>Se recomienda al establecidas grupo jurídico se analicen las observaciones de carácter técnico</w:t>
      </w:r>
      <w:r w:rsidRPr="00B92E1A">
        <w:rPr>
          <w:rFonts w:ascii="Arial" w:hAnsi="Arial" w:cs="Arial"/>
          <w:spacing w:val="1"/>
        </w:rPr>
        <w:t xml:space="preserve"> </w:t>
      </w:r>
      <w:r w:rsidRPr="00B92E1A">
        <w:rPr>
          <w:rFonts w:ascii="Arial" w:hAnsi="Arial" w:cs="Arial"/>
        </w:rPr>
        <w:t>en</w:t>
      </w:r>
      <w:r w:rsidRPr="00B92E1A">
        <w:rPr>
          <w:rFonts w:ascii="Arial" w:hAnsi="Arial" w:cs="Arial"/>
          <w:spacing w:val="-7"/>
        </w:rPr>
        <w:t xml:space="preserve"> </w:t>
      </w:r>
      <w:r w:rsidRPr="00B92E1A">
        <w:rPr>
          <w:rFonts w:ascii="Arial" w:hAnsi="Arial" w:cs="Arial"/>
        </w:rPr>
        <w:t>el</w:t>
      </w:r>
      <w:r w:rsidRPr="00B92E1A">
        <w:rPr>
          <w:rFonts w:ascii="Arial" w:hAnsi="Arial" w:cs="Arial"/>
          <w:spacing w:val="-7"/>
        </w:rPr>
        <w:t xml:space="preserve"> </w:t>
      </w:r>
      <w:r w:rsidRPr="00B92E1A">
        <w:rPr>
          <w:rFonts w:ascii="Arial" w:hAnsi="Arial" w:cs="Arial"/>
        </w:rPr>
        <w:t>presente</w:t>
      </w:r>
      <w:r w:rsidRPr="00B92E1A">
        <w:rPr>
          <w:rFonts w:ascii="Arial" w:hAnsi="Arial" w:cs="Arial"/>
          <w:spacing w:val="-7"/>
        </w:rPr>
        <w:t xml:space="preserve"> </w:t>
      </w:r>
      <w:r w:rsidRPr="00B92E1A">
        <w:rPr>
          <w:rFonts w:ascii="Arial" w:hAnsi="Arial" w:cs="Arial"/>
        </w:rPr>
        <w:t>informe para</w:t>
      </w:r>
      <w:r w:rsidRPr="00B92E1A">
        <w:rPr>
          <w:rFonts w:ascii="Arial" w:hAnsi="Arial" w:cs="Arial"/>
          <w:spacing w:val="-7"/>
        </w:rPr>
        <w:t xml:space="preserve"> </w:t>
      </w:r>
      <w:r w:rsidRPr="00B92E1A">
        <w:rPr>
          <w:rFonts w:ascii="Arial" w:hAnsi="Arial" w:cs="Arial"/>
        </w:rPr>
        <w:t>adoptar</w:t>
      </w:r>
      <w:r w:rsidRPr="00B92E1A">
        <w:rPr>
          <w:rFonts w:ascii="Arial" w:hAnsi="Arial" w:cs="Arial"/>
          <w:spacing w:val="-8"/>
        </w:rPr>
        <w:t xml:space="preserve"> </w:t>
      </w:r>
      <w:r w:rsidRPr="00B92E1A">
        <w:rPr>
          <w:rFonts w:ascii="Arial" w:hAnsi="Arial" w:cs="Arial"/>
        </w:rPr>
        <w:t>la</w:t>
      </w:r>
      <w:r w:rsidRPr="00B92E1A">
        <w:rPr>
          <w:rFonts w:ascii="Arial" w:hAnsi="Arial" w:cs="Arial"/>
          <w:spacing w:val="-7"/>
        </w:rPr>
        <w:t xml:space="preserve"> </w:t>
      </w:r>
      <w:r w:rsidRPr="00B92E1A">
        <w:rPr>
          <w:rFonts w:ascii="Arial" w:hAnsi="Arial" w:cs="Arial"/>
        </w:rPr>
        <w:t>decisión</w:t>
      </w:r>
      <w:r w:rsidRPr="00B92E1A">
        <w:rPr>
          <w:rFonts w:ascii="Arial" w:hAnsi="Arial" w:cs="Arial"/>
          <w:spacing w:val="-7"/>
        </w:rPr>
        <w:t xml:space="preserve"> </w:t>
      </w:r>
      <w:r w:rsidRPr="00B92E1A">
        <w:rPr>
          <w:rFonts w:ascii="Arial" w:hAnsi="Arial" w:cs="Arial"/>
        </w:rPr>
        <w:t>que</w:t>
      </w:r>
      <w:r w:rsidRPr="00B92E1A">
        <w:rPr>
          <w:rFonts w:ascii="Arial" w:hAnsi="Arial" w:cs="Arial"/>
          <w:spacing w:val="-7"/>
        </w:rPr>
        <w:t xml:space="preserve"> </w:t>
      </w:r>
      <w:r w:rsidRPr="00B92E1A">
        <w:rPr>
          <w:rFonts w:ascii="Arial" w:hAnsi="Arial" w:cs="Arial"/>
        </w:rPr>
        <w:t>corresponda</w:t>
      </w:r>
      <w:r w:rsidRPr="00B92E1A">
        <w:rPr>
          <w:rFonts w:ascii="Arial" w:hAnsi="Arial" w:cs="Arial"/>
          <w:spacing w:val="-7"/>
        </w:rPr>
        <w:t xml:space="preserve"> </w:t>
      </w:r>
      <w:r w:rsidRPr="00B92E1A">
        <w:rPr>
          <w:rFonts w:ascii="Arial" w:hAnsi="Arial" w:cs="Arial"/>
        </w:rPr>
        <w:t>dentro</w:t>
      </w:r>
      <w:r w:rsidRPr="00B92E1A">
        <w:rPr>
          <w:rFonts w:ascii="Arial" w:hAnsi="Arial" w:cs="Arial"/>
          <w:spacing w:val="-7"/>
        </w:rPr>
        <w:t xml:space="preserve"> </w:t>
      </w:r>
      <w:r w:rsidRPr="00B92E1A">
        <w:rPr>
          <w:rFonts w:ascii="Arial" w:hAnsi="Arial" w:cs="Arial"/>
        </w:rPr>
        <w:t>del proceso sancionatorio.</w:t>
      </w:r>
    </w:p>
    <w:p w14:paraId="56D6D888" w14:textId="77777777" w:rsidR="002273F2" w:rsidRDefault="002273F2" w:rsidP="002273F2">
      <w:pPr>
        <w:tabs>
          <w:tab w:val="left" w:pos="567"/>
        </w:tabs>
        <w:rPr>
          <w:rFonts w:ascii="Arial" w:hAnsi="Arial" w:cs="Arial"/>
        </w:rPr>
      </w:pPr>
    </w:p>
    <w:p w14:paraId="7D3408D5" w14:textId="04088B5B" w:rsidR="006435AA" w:rsidRPr="00E5542B" w:rsidRDefault="006435AA" w:rsidP="002273F2">
      <w:pPr>
        <w:tabs>
          <w:tab w:val="left" w:pos="567"/>
        </w:tabs>
        <w:rPr>
          <w:rFonts w:ascii="Arial" w:hAnsi="Arial" w:cs="Arial"/>
        </w:rPr>
        <w:sectPr w:rsidR="006435AA" w:rsidRPr="00E5542B" w:rsidSect="002273F2">
          <w:type w:val="continuous"/>
          <w:pgSz w:w="12240" w:h="15840" w:code="1"/>
          <w:pgMar w:top="2268" w:right="1418" w:bottom="2268" w:left="1418" w:header="0" w:footer="0" w:gutter="0"/>
          <w:cols w:space="708"/>
          <w:formProt w:val="0"/>
          <w:docGrid w:linePitch="360"/>
        </w:sectPr>
      </w:pPr>
    </w:p>
    <w:p w14:paraId="5043CDF6" w14:textId="77777777" w:rsidR="002273F2" w:rsidRDefault="002273F2" w:rsidP="002273F2">
      <w:pPr>
        <w:tabs>
          <w:tab w:val="left" w:pos="567"/>
        </w:tabs>
        <w:rPr>
          <w:rFonts w:ascii="Arial" w:hAnsi="Arial" w:cs="Arial"/>
          <w:sz w:val="22"/>
          <w:szCs w:val="22"/>
        </w:rPr>
      </w:pPr>
      <w:bookmarkStart w:id="8" w:name="gdocs_firma"/>
      <w:r>
        <w:rPr>
          <w:rFonts w:cs="Arial"/>
          <w:noProof/>
          <w:lang w:val="es-CO" w:eastAsia="es-CO"/>
        </w:rPr>
        <w:drawing>
          <wp:inline distT="0" distB="0" distL="0" distR="0" wp14:anchorId="2B739418" wp14:editId="0C0518AA">
            <wp:extent cx="3248025" cy="1085850"/>
            <wp:effectExtent l="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471026" name="Imagen 1"/>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bwMode="auto">
                    <a:xfrm>
                      <a:off x="0" y="0"/>
                      <a:ext cx="3248025" cy="1085850"/>
                    </a:xfrm>
                    <a:prstGeom prst="rect">
                      <a:avLst/>
                    </a:prstGeom>
                    <a:solidFill>
                      <a:srgbClr val="FFFFFF"/>
                    </a:solidFill>
                    <a:ln>
                      <a:noFill/>
                    </a:ln>
                  </pic:spPr>
                </pic:pic>
              </a:graphicData>
            </a:graphic>
          </wp:inline>
        </w:drawing>
      </w:r>
      <w:bookmarkEnd w:id="8"/>
    </w:p>
    <w:p w14:paraId="54413680" w14:textId="77777777" w:rsidR="002273F2" w:rsidRPr="00D04F79" w:rsidRDefault="002273F2" w:rsidP="002273F2">
      <w:pPr>
        <w:rPr>
          <w:rFonts w:ascii="Arial" w:hAnsi="Arial" w:cs="Arial"/>
          <w:b/>
        </w:rPr>
      </w:pPr>
      <w:bookmarkStart w:id="9" w:name="gdocs_nomfir"/>
      <w:r w:rsidRPr="00D04F79">
        <w:rPr>
          <w:rFonts w:ascii="Arial" w:hAnsi="Arial" w:cs="Arial"/>
          <w:b/>
        </w:rPr>
        <w:t>NOMBRE DEL REMITENTE</w:t>
      </w:r>
      <w:bookmarkEnd w:id="9"/>
    </w:p>
    <w:p w14:paraId="64D4A80F" w14:textId="77777777" w:rsidR="002273F2" w:rsidRDefault="002273F2" w:rsidP="002273F2">
      <w:pPr>
        <w:rPr>
          <w:rFonts w:ascii="Arial" w:hAnsi="Arial" w:cs="Arial"/>
          <w:b/>
        </w:rPr>
      </w:pPr>
      <w:bookmarkStart w:id="10" w:name="dependencia"/>
      <w:r>
        <w:rPr>
          <w:rFonts w:ascii="Arial" w:hAnsi="Arial" w:cs="Arial"/>
          <w:b/>
        </w:rPr>
        <w:t>DEPENDENCIA</w:t>
      </w:r>
      <w:bookmarkEnd w:id="10"/>
    </w:p>
    <w:p w14:paraId="4D40464D" w14:textId="77777777" w:rsidR="002273F2" w:rsidRDefault="002273F2" w:rsidP="002273F2">
      <w:pPr>
        <w:rPr>
          <w:rFonts w:ascii="Arial" w:hAnsi="Arial" w:cs="Arial"/>
          <w:sz w:val="22"/>
          <w:szCs w:val="22"/>
          <w:lang w:val="es-ES"/>
        </w:rPr>
      </w:pPr>
    </w:p>
    <w:p w14:paraId="35D5E5AB" w14:textId="77777777" w:rsidR="002273F2" w:rsidRDefault="002273F2" w:rsidP="002273F2">
      <w:pPr>
        <w:rPr>
          <w:rFonts w:ascii="Arial" w:hAnsi="Arial" w:cs="Arial"/>
          <w:sz w:val="22"/>
          <w:szCs w:val="22"/>
          <w:lang w:val="es-ES"/>
        </w:rPr>
        <w:sectPr w:rsidR="002273F2" w:rsidSect="002273F2">
          <w:type w:val="continuous"/>
          <w:pgSz w:w="12240" w:h="15840" w:code="1"/>
          <w:pgMar w:top="2268" w:right="1418" w:bottom="2268" w:left="1418" w:header="0" w:footer="0" w:gutter="0"/>
          <w:cols w:space="708"/>
          <w:docGrid w:linePitch="360"/>
        </w:sectPr>
      </w:pPr>
    </w:p>
    <w:p w14:paraId="69D8A7F6" w14:textId="77777777" w:rsidR="002273F2" w:rsidRDefault="002273F2" w:rsidP="002273F2">
      <w:pPr>
        <w:rPr>
          <w:rFonts w:ascii="Arial" w:hAnsi="Arial" w:cs="Arial"/>
          <w:i/>
          <w:sz w:val="16"/>
          <w:szCs w:val="16"/>
        </w:rPr>
      </w:pPr>
      <w:bookmarkStart w:id="11" w:name="word_traza"/>
      <w:r>
        <w:rPr>
          <w:rFonts w:ascii="Arial" w:hAnsi="Arial" w:cs="Arial"/>
          <w:i/>
          <w:sz w:val="16"/>
          <w:szCs w:val="16"/>
        </w:rPr>
        <w:t>Traza</w:t>
      </w:r>
      <w:bookmarkEnd w:id="11"/>
    </w:p>
    <w:p w14:paraId="37B07637" w14:textId="77777777" w:rsidR="002273F2" w:rsidRDefault="002273F2" w:rsidP="002273F2">
      <w:pPr>
        <w:rPr>
          <w:rFonts w:ascii="Arial" w:hAnsi="Arial" w:cs="Arial"/>
          <w:i/>
          <w:sz w:val="16"/>
          <w:szCs w:val="16"/>
        </w:rPr>
      </w:pPr>
    </w:p>
    <w:p w14:paraId="07B3DA66" w14:textId="77777777" w:rsidR="002273F2" w:rsidRDefault="002273F2" w:rsidP="002273F2">
      <w:pPr>
        <w:rPr>
          <w:rFonts w:ascii="Arial" w:hAnsi="Arial" w:cs="Arial"/>
          <w:i/>
          <w:sz w:val="16"/>
          <w:szCs w:val="16"/>
        </w:rPr>
        <w:sectPr w:rsidR="002273F2" w:rsidSect="002273F2">
          <w:type w:val="continuous"/>
          <w:pgSz w:w="12240" w:h="15840" w:code="1"/>
          <w:pgMar w:top="2268" w:right="1418" w:bottom="2268" w:left="1418" w:header="0" w:footer="0" w:gutter="0"/>
          <w:cols w:space="708"/>
          <w:docGrid w:linePitch="360"/>
        </w:sectPr>
      </w:pPr>
    </w:p>
    <w:p w14:paraId="19CE3A4C" w14:textId="77777777" w:rsidR="002273F2" w:rsidRPr="006D0675" w:rsidRDefault="002273F2" w:rsidP="002273F2">
      <w:pPr>
        <w:rPr>
          <w:rFonts w:ascii="Arial" w:hAnsi="Arial" w:cs="Arial"/>
          <w:i/>
          <w:sz w:val="22"/>
          <w:szCs w:val="22"/>
        </w:rPr>
      </w:pPr>
    </w:p>
    <w:sectPr w:rsidR="002273F2" w:rsidRPr="006D0675" w:rsidSect="002273F2">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A9F5A0" w14:textId="77777777" w:rsidR="001E6BE5" w:rsidRDefault="001E6BE5">
      <w:r>
        <w:separator/>
      </w:r>
    </w:p>
  </w:endnote>
  <w:endnote w:type="continuationSeparator" w:id="0">
    <w:p w14:paraId="62D8292E" w14:textId="77777777" w:rsidR="001E6BE5" w:rsidRDefault="001E6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SymbolMT">
    <w:altName w:val="Malgun Gothic"/>
    <w:panose1 w:val="00000000000000000000"/>
    <w:charset w:val="81"/>
    <w:family w:val="auto"/>
    <w:notTrueType/>
    <w:pitch w:val="default"/>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78EEFB" w14:textId="77777777" w:rsidR="000761C1" w:rsidRDefault="000761C1">
    <w:pPr>
      <w:pStyle w:val="Piedepgina"/>
      <w:jc w:val="right"/>
    </w:pPr>
    <w:r>
      <w:fldChar w:fldCharType="begin"/>
    </w:r>
    <w:r>
      <w:instrText>PAGE   \* MERGEFORMAT</w:instrText>
    </w:r>
    <w:r>
      <w:fldChar w:fldCharType="separate"/>
    </w:r>
    <w:r w:rsidR="00C13D11" w:rsidRPr="00C13D11">
      <w:rPr>
        <w:noProof/>
        <w:lang w:val="es-ES"/>
      </w:rPr>
      <w:t>25</w:t>
    </w:r>
    <w:r>
      <w:fldChar w:fldCharType="end"/>
    </w:r>
  </w:p>
  <w:p w14:paraId="0674D7AC" w14:textId="77777777" w:rsidR="000761C1" w:rsidRPr="00D5747F" w:rsidRDefault="000761C1" w:rsidP="002273F2">
    <w:pPr>
      <w:pStyle w:val="Piedepgina"/>
      <w:jc w:val="center"/>
      <w:rPr>
        <w:rFonts w:ascii="Arial" w:hAnsi="Arial" w:cs="Arial"/>
        <w:color w:val="000000"/>
        <w:sz w:val="16"/>
        <w:szCs w:val="16"/>
      </w:rPr>
    </w:pPr>
    <w:bookmarkStart w:id="1" w:name="word_fin"/>
  </w:p>
  <w:tbl>
    <w:tblPr>
      <w:tblW w:w="9384" w:type="dxa"/>
      <w:tblLayout w:type="fixed"/>
      <w:tblLook w:val="01E0" w:firstRow="1" w:lastRow="1" w:firstColumn="1" w:lastColumn="1" w:noHBand="0" w:noVBand="0"/>
    </w:tblPr>
    <w:tblGrid>
      <w:gridCol w:w="4824"/>
      <w:gridCol w:w="4560"/>
    </w:tblGrid>
    <w:tr w:rsidR="000761C1" w14:paraId="479F42EE" w14:textId="77777777">
      <w:trPr>
        <w:trHeight w:val="1320"/>
      </w:trPr>
      <w:tc>
        <w:tcPr>
          <w:tcW w:w="4824" w:type="dxa"/>
          <w:tcMar>
            <w:top w:w="0" w:type="dxa"/>
            <w:left w:w="0" w:type="dxa"/>
            <w:bottom w:w="0" w:type="dxa"/>
            <w:right w:w="0" w:type="dxa"/>
          </w:tcMar>
          <w:vAlign w:val="center"/>
        </w:tcPr>
        <w:p w14:paraId="4B8295B6" w14:textId="77777777" w:rsidR="000761C1" w:rsidRDefault="000761C1">
          <w:pPr>
            <w:pStyle w:val="Normal1"/>
          </w:pP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pict w14:anchorId="2DDBE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6pt;height:57.6pt">
                <v:imagedata r:id="rId1" r:href="rId2"/>
              </v:shape>
            </w:pict>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tc>
      <w:tc>
        <w:tcPr>
          <w:tcW w:w="4560" w:type="dxa"/>
          <w:tcMar>
            <w:top w:w="0" w:type="dxa"/>
            <w:left w:w="0" w:type="dxa"/>
            <w:bottom w:w="0" w:type="dxa"/>
            <w:right w:w="0" w:type="dxa"/>
          </w:tcMar>
          <w:vAlign w:val="center"/>
        </w:tcPr>
        <w:p w14:paraId="6BB631BE" w14:textId="77777777" w:rsidR="000761C1" w:rsidRDefault="000761C1">
          <w:pPr>
            <w:pStyle w:val="Normal1"/>
            <w:jc w:val="right"/>
          </w:pP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pict w14:anchorId="68674005">
              <v:shape id="_x0000_i1027" type="#_x0000_t75" style="width:122.4pt;height:64.8pt">
                <v:imagedata r:id="rId3" r:href="rId4"/>
              </v:shape>
            </w:pict>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tc>
    </w:tr>
    <w:bookmarkEnd w:id="1"/>
  </w:tbl>
  <w:p w14:paraId="43D77682" w14:textId="77777777" w:rsidR="000761C1" w:rsidRDefault="000761C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F26642" w14:textId="77777777" w:rsidR="001E6BE5" w:rsidRDefault="001E6BE5">
      <w:r>
        <w:separator/>
      </w:r>
    </w:p>
  </w:footnote>
  <w:footnote w:type="continuationSeparator" w:id="0">
    <w:p w14:paraId="26613188" w14:textId="77777777" w:rsidR="001E6BE5" w:rsidRDefault="001E6B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2ECF" w14:textId="77777777" w:rsidR="000761C1" w:rsidRPr="009A0F0C" w:rsidRDefault="000761C1" w:rsidP="002273F2">
    <w:pPr>
      <w:pStyle w:val="Encabezado"/>
      <w:jc w:val="center"/>
      <w:rPr>
        <w:color w:val="FFFFFF" w:themeColor="background1"/>
        <w:lang w:val="es-CO"/>
      </w:rPr>
    </w:pPr>
    <w:bookmarkStart w:id="0" w:name="word_ini"/>
  </w:p>
  <w:tbl>
    <w:tblPr>
      <w:tblW w:w="9406" w:type="dxa"/>
      <w:tblLayout w:type="fixed"/>
      <w:tblLook w:val="01E0" w:firstRow="1" w:lastRow="1" w:firstColumn="1" w:lastColumn="1" w:noHBand="0" w:noVBand="0"/>
    </w:tblPr>
    <w:tblGrid>
      <w:gridCol w:w="9406"/>
    </w:tblGrid>
    <w:tr w:rsidR="000761C1" w14:paraId="77F7E56D" w14:textId="77777777">
      <w:tc>
        <w:tcPr>
          <w:tcW w:w="9406" w:type="dxa"/>
          <w:tcMar>
            <w:top w:w="160" w:type="dxa"/>
            <w:left w:w="0" w:type="dxa"/>
            <w:bottom w:w="0" w:type="dxa"/>
            <w:right w:w="0" w:type="dxa"/>
          </w:tcMar>
        </w:tcPr>
        <w:p w14:paraId="4270AF0A" w14:textId="77777777" w:rsidR="000761C1" w:rsidRDefault="000761C1">
          <w:pPr>
            <w:pStyle w:val="Normal0"/>
            <w:jc w:val="center"/>
          </w:pP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pict w14:anchorId="628546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4pt;height:57.6pt">
                <v:imagedata r:id="rId1" r:href="rId2"/>
              </v:shape>
            </w:pict>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tc>
    </w:tr>
    <w:bookmarkEnd w:id="0"/>
  </w:tbl>
  <w:p w14:paraId="7C297BC8" w14:textId="77777777" w:rsidR="000761C1" w:rsidRDefault="000761C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326E61"/>
    <w:multiLevelType w:val="hybridMultilevel"/>
    <w:tmpl w:val="6F2A33B8"/>
    <w:lvl w:ilvl="0" w:tplc="D9369ACC">
      <w:start w:val="1"/>
      <w:numFmt w:val="bullet"/>
      <w:lvlText w:val=""/>
      <w:lvlJc w:val="left"/>
      <w:pPr>
        <w:ind w:left="720" w:hanging="360"/>
      </w:pPr>
      <w:rPr>
        <w:rFonts w:ascii="Symbol" w:hAnsi="Symbol" w:hint="default"/>
      </w:rPr>
    </w:lvl>
    <w:lvl w:ilvl="1" w:tplc="18944768" w:tentative="1">
      <w:start w:val="1"/>
      <w:numFmt w:val="bullet"/>
      <w:lvlText w:val="o"/>
      <w:lvlJc w:val="left"/>
      <w:pPr>
        <w:ind w:left="1440" w:hanging="360"/>
      </w:pPr>
      <w:rPr>
        <w:rFonts w:ascii="Courier New" w:hAnsi="Courier New" w:cs="Courier New" w:hint="default"/>
      </w:rPr>
    </w:lvl>
    <w:lvl w:ilvl="2" w:tplc="D702035A" w:tentative="1">
      <w:start w:val="1"/>
      <w:numFmt w:val="bullet"/>
      <w:lvlText w:val=""/>
      <w:lvlJc w:val="left"/>
      <w:pPr>
        <w:ind w:left="2160" w:hanging="360"/>
      </w:pPr>
      <w:rPr>
        <w:rFonts w:ascii="Wingdings" w:hAnsi="Wingdings" w:hint="default"/>
      </w:rPr>
    </w:lvl>
    <w:lvl w:ilvl="3" w:tplc="F88C9F6A" w:tentative="1">
      <w:start w:val="1"/>
      <w:numFmt w:val="bullet"/>
      <w:lvlText w:val=""/>
      <w:lvlJc w:val="left"/>
      <w:pPr>
        <w:ind w:left="2880" w:hanging="360"/>
      </w:pPr>
      <w:rPr>
        <w:rFonts w:ascii="Symbol" w:hAnsi="Symbol" w:hint="default"/>
      </w:rPr>
    </w:lvl>
    <w:lvl w:ilvl="4" w:tplc="4042B61C" w:tentative="1">
      <w:start w:val="1"/>
      <w:numFmt w:val="bullet"/>
      <w:lvlText w:val="o"/>
      <w:lvlJc w:val="left"/>
      <w:pPr>
        <w:ind w:left="3600" w:hanging="360"/>
      </w:pPr>
      <w:rPr>
        <w:rFonts w:ascii="Courier New" w:hAnsi="Courier New" w:cs="Courier New" w:hint="default"/>
      </w:rPr>
    </w:lvl>
    <w:lvl w:ilvl="5" w:tplc="C340E8B8" w:tentative="1">
      <w:start w:val="1"/>
      <w:numFmt w:val="bullet"/>
      <w:lvlText w:val=""/>
      <w:lvlJc w:val="left"/>
      <w:pPr>
        <w:ind w:left="4320" w:hanging="360"/>
      </w:pPr>
      <w:rPr>
        <w:rFonts w:ascii="Wingdings" w:hAnsi="Wingdings" w:hint="default"/>
      </w:rPr>
    </w:lvl>
    <w:lvl w:ilvl="6" w:tplc="91EEE5E0" w:tentative="1">
      <w:start w:val="1"/>
      <w:numFmt w:val="bullet"/>
      <w:lvlText w:val=""/>
      <w:lvlJc w:val="left"/>
      <w:pPr>
        <w:ind w:left="5040" w:hanging="360"/>
      </w:pPr>
      <w:rPr>
        <w:rFonts w:ascii="Symbol" w:hAnsi="Symbol" w:hint="default"/>
      </w:rPr>
    </w:lvl>
    <w:lvl w:ilvl="7" w:tplc="540E2B8A" w:tentative="1">
      <w:start w:val="1"/>
      <w:numFmt w:val="bullet"/>
      <w:lvlText w:val="o"/>
      <w:lvlJc w:val="left"/>
      <w:pPr>
        <w:ind w:left="5760" w:hanging="360"/>
      </w:pPr>
      <w:rPr>
        <w:rFonts w:ascii="Courier New" w:hAnsi="Courier New" w:cs="Courier New" w:hint="default"/>
      </w:rPr>
    </w:lvl>
    <w:lvl w:ilvl="8" w:tplc="A0A2D062" w:tentative="1">
      <w:start w:val="1"/>
      <w:numFmt w:val="bullet"/>
      <w:lvlText w:val=""/>
      <w:lvlJc w:val="left"/>
      <w:pPr>
        <w:ind w:left="6480" w:hanging="360"/>
      </w:pPr>
      <w:rPr>
        <w:rFonts w:ascii="Wingdings" w:hAnsi="Wingdings" w:hint="default"/>
      </w:rPr>
    </w:lvl>
  </w:abstractNum>
  <w:abstractNum w:abstractNumId="1" w15:restartNumberingAfterBreak="0">
    <w:nsid w:val="18035B2E"/>
    <w:multiLevelType w:val="hybridMultilevel"/>
    <w:tmpl w:val="74069786"/>
    <w:lvl w:ilvl="0" w:tplc="1AA239EA">
      <w:start w:val="1"/>
      <w:numFmt w:val="bullet"/>
      <w:lvlText w:val=""/>
      <w:lvlJc w:val="left"/>
      <w:pPr>
        <w:ind w:left="720" w:hanging="360"/>
      </w:pPr>
      <w:rPr>
        <w:rFonts w:ascii="Symbol" w:hAnsi="Symbol" w:hint="default"/>
      </w:rPr>
    </w:lvl>
    <w:lvl w:ilvl="1" w:tplc="197062A6">
      <w:start w:val="1"/>
      <w:numFmt w:val="bullet"/>
      <w:lvlText w:val="o"/>
      <w:lvlJc w:val="left"/>
      <w:pPr>
        <w:ind w:left="1440" w:hanging="360"/>
      </w:pPr>
      <w:rPr>
        <w:rFonts w:ascii="Courier New" w:hAnsi="Courier New" w:cs="Courier New" w:hint="default"/>
      </w:rPr>
    </w:lvl>
    <w:lvl w:ilvl="2" w:tplc="0310CA70">
      <w:start w:val="1"/>
      <w:numFmt w:val="bullet"/>
      <w:lvlText w:val=""/>
      <w:lvlJc w:val="left"/>
      <w:pPr>
        <w:ind w:left="2160" w:hanging="360"/>
      </w:pPr>
      <w:rPr>
        <w:rFonts w:ascii="Wingdings" w:hAnsi="Wingdings" w:hint="default"/>
      </w:rPr>
    </w:lvl>
    <w:lvl w:ilvl="3" w:tplc="CE58BCAC">
      <w:start w:val="1"/>
      <w:numFmt w:val="bullet"/>
      <w:lvlText w:val=""/>
      <w:lvlJc w:val="left"/>
      <w:pPr>
        <w:ind w:left="2880" w:hanging="360"/>
      </w:pPr>
      <w:rPr>
        <w:rFonts w:ascii="Symbol" w:hAnsi="Symbol" w:hint="default"/>
      </w:rPr>
    </w:lvl>
    <w:lvl w:ilvl="4" w:tplc="A90A6450">
      <w:start w:val="1"/>
      <w:numFmt w:val="bullet"/>
      <w:lvlText w:val="o"/>
      <w:lvlJc w:val="left"/>
      <w:pPr>
        <w:ind w:left="3600" w:hanging="360"/>
      </w:pPr>
      <w:rPr>
        <w:rFonts w:ascii="Courier New" w:hAnsi="Courier New" w:cs="Courier New" w:hint="default"/>
      </w:rPr>
    </w:lvl>
    <w:lvl w:ilvl="5" w:tplc="D9343376">
      <w:start w:val="1"/>
      <w:numFmt w:val="bullet"/>
      <w:lvlText w:val=""/>
      <w:lvlJc w:val="left"/>
      <w:pPr>
        <w:ind w:left="4320" w:hanging="360"/>
      </w:pPr>
      <w:rPr>
        <w:rFonts w:ascii="Wingdings" w:hAnsi="Wingdings" w:hint="default"/>
      </w:rPr>
    </w:lvl>
    <w:lvl w:ilvl="6" w:tplc="ABE618C8">
      <w:start w:val="1"/>
      <w:numFmt w:val="bullet"/>
      <w:lvlText w:val=""/>
      <w:lvlJc w:val="left"/>
      <w:pPr>
        <w:ind w:left="5040" w:hanging="360"/>
      </w:pPr>
      <w:rPr>
        <w:rFonts w:ascii="Symbol" w:hAnsi="Symbol" w:hint="default"/>
      </w:rPr>
    </w:lvl>
    <w:lvl w:ilvl="7" w:tplc="134EFE54">
      <w:start w:val="1"/>
      <w:numFmt w:val="bullet"/>
      <w:lvlText w:val="o"/>
      <w:lvlJc w:val="left"/>
      <w:pPr>
        <w:ind w:left="5760" w:hanging="360"/>
      </w:pPr>
      <w:rPr>
        <w:rFonts w:ascii="Courier New" w:hAnsi="Courier New" w:cs="Courier New" w:hint="default"/>
      </w:rPr>
    </w:lvl>
    <w:lvl w:ilvl="8" w:tplc="69E4E580">
      <w:start w:val="1"/>
      <w:numFmt w:val="bullet"/>
      <w:lvlText w:val=""/>
      <w:lvlJc w:val="left"/>
      <w:pPr>
        <w:ind w:left="6480" w:hanging="360"/>
      </w:pPr>
      <w:rPr>
        <w:rFonts w:ascii="Wingdings" w:hAnsi="Wingdings" w:hint="default"/>
      </w:rPr>
    </w:lvl>
  </w:abstractNum>
  <w:abstractNum w:abstractNumId="2" w15:restartNumberingAfterBreak="0">
    <w:nsid w:val="1E9900EC"/>
    <w:multiLevelType w:val="hybridMultilevel"/>
    <w:tmpl w:val="6CE4E1C2"/>
    <w:lvl w:ilvl="0" w:tplc="DE5854F4">
      <w:start w:val="1"/>
      <w:numFmt w:val="decimal"/>
      <w:lvlText w:val="%1."/>
      <w:lvlJc w:val="left"/>
      <w:pPr>
        <w:ind w:left="720" w:hanging="360"/>
      </w:pPr>
      <w:rPr>
        <w:rFonts w:hint="default"/>
      </w:rPr>
    </w:lvl>
    <w:lvl w:ilvl="1" w:tplc="7B167194">
      <w:start w:val="1"/>
      <w:numFmt w:val="lowerLetter"/>
      <w:lvlText w:val="%2."/>
      <w:lvlJc w:val="left"/>
      <w:pPr>
        <w:ind w:left="1440" w:hanging="360"/>
      </w:pPr>
    </w:lvl>
    <w:lvl w:ilvl="2" w:tplc="A6D0E236" w:tentative="1">
      <w:start w:val="1"/>
      <w:numFmt w:val="lowerRoman"/>
      <w:lvlText w:val="%3."/>
      <w:lvlJc w:val="right"/>
      <w:pPr>
        <w:ind w:left="2160" w:hanging="180"/>
      </w:pPr>
    </w:lvl>
    <w:lvl w:ilvl="3" w:tplc="C5ECA5A2" w:tentative="1">
      <w:start w:val="1"/>
      <w:numFmt w:val="decimal"/>
      <w:lvlText w:val="%4."/>
      <w:lvlJc w:val="left"/>
      <w:pPr>
        <w:ind w:left="2880" w:hanging="360"/>
      </w:pPr>
    </w:lvl>
    <w:lvl w:ilvl="4" w:tplc="C744F29E" w:tentative="1">
      <w:start w:val="1"/>
      <w:numFmt w:val="lowerLetter"/>
      <w:lvlText w:val="%5."/>
      <w:lvlJc w:val="left"/>
      <w:pPr>
        <w:ind w:left="3600" w:hanging="360"/>
      </w:pPr>
    </w:lvl>
    <w:lvl w:ilvl="5" w:tplc="29AAB606" w:tentative="1">
      <w:start w:val="1"/>
      <w:numFmt w:val="lowerRoman"/>
      <w:lvlText w:val="%6."/>
      <w:lvlJc w:val="right"/>
      <w:pPr>
        <w:ind w:left="4320" w:hanging="180"/>
      </w:pPr>
    </w:lvl>
    <w:lvl w:ilvl="6" w:tplc="BAC6DD4C" w:tentative="1">
      <w:start w:val="1"/>
      <w:numFmt w:val="decimal"/>
      <w:lvlText w:val="%7."/>
      <w:lvlJc w:val="left"/>
      <w:pPr>
        <w:ind w:left="5040" w:hanging="360"/>
      </w:pPr>
    </w:lvl>
    <w:lvl w:ilvl="7" w:tplc="29AAA4A4" w:tentative="1">
      <w:start w:val="1"/>
      <w:numFmt w:val="lowerLetter"/>
      <w:lvlText w:val="%8."/>
      <w:lvlJc w:val="left"/>
      <w:pPr>
        <w:ind w:left="5760" w:hanging="360"/>
      </w:pPr>
    </w:lvl>
    <w:lvl w:ilvl="8" w:tplc="DBBE9F46" w:tentative="1">
      <w:start w:val="1"/>
      <w:numFmt w:val="lowerRoman"/>
      <w:lvlText w:val="%9."/>
      <w:lvlJc w:val="right"/>
      <w:pPr>
        <w:ind w:left="6480" w:hanging="180"/>
      </w:pPr>
    </w:lvl>
  </w:abstractNum>
  <w:abstractNum w:abstractNumId="3" w15:restartNumberingAfterBreak="0">
    <w:nsid w:val="2F051C2A"/>
    <w:multiLevelType w:val="hybridMultilevel"/>
    <w:tmpl w:val="42763AA4"/>
    <w:lvl w:ilvl="0" w:tplc="4FC8064E">
      <w:start w:val="1"/>
      <w:numFmt w:val="bullet"/>
      <w:lvlText w:val=""/>
      <w:lvlJc w:val="left"/>
      <w:pPr>
        <w:ind w:left="720" w:hanging="360"/>
      </w:pPr>
      <w:rPr>
        <w:rFonts w:ascii="Symbol" w:hAnsi="Symbol" w:hint="default"/>
      </w:rPr>
    </w:lvl>
    <w:lvl w:ilvl="1" w:tplc="54547E38" w:tentative="1">
      <w:start w:val="1"/>
      <w:numFmt w:val="bullet"/>
      <w:lvlText w:val="o"/>
      <w:lvlJc w:val="left"/>
      <w:pPr>
        <w:ind w:left="1440" w:hanging="360"/>
      </w:pPr>
      <w:rPr>
        <w:rFonts w:ascii="Courier New" w:hAnsi="Courier New" w:cs="Courier New" w:hint="default"/>
      </w:rPr>
    </w:lvl>
    <w:lvl w:ilvl="2" w:tplc="B874E07C" w:tentative="1">
      <w:start w:val="1"/>
      <w:numFmt w:val="bullet"/>
      <w:lvlText w:val=""/>
      <w:lvlJc w:val="left"/>
      <w:pPr>
        <w:ind w:left="2160" w:hanging="360"/>
      </w:pPr>
      <w:rPr>
        <w:rFonts w:ascii="Wingdings" w:hAnsi="Wingdings" w:hint="default"/>
      </w:rPr>
    </w:lvl>
    <w:lvl w:ilvl="3" w:tplc="BB08B800" w:tentative="1">
      <w:start w:val="1"/>
      <w:numFmt w:val="bullet"/>
      <w:lvlText w:val=""/>
      <w:lvlJc w:val="left"/>
      <w:pPr>
        <w:ind w:left="2880" w:hanging="360"/>
      </w:pPr>
      <w:rPr>
        <w:rFonts w:ascii="Symbol" w:hAnsi="Symbol" w:hint="default"/>
      </w:rPr>
    </w:lvl>
    <w:lvl w:ilvl="4" w:tplc="8E6A1BB0" w:tentative="1">
      <w:start w:val="1"/>
      <w:numFmt w:val="bullet"/>
      <w:lvlText w:val="o"/>
      <w:lvlJc w:val="left"/>
      <w:pPr>
        <w:ind w:left="3600" w:hanging="360"/>
      </w:pPr>
      <w:rPr>
        <w:rFonts w:ascii="Courier New" w:hAnsi="Courier New" w:cs="Courier New" w:hint="default"/>
      </w:rPr>
    </w:lvl>
    <w:lvl w:ilvl="5" w:tplc="B49672B4" w:tentative="1">
      <w:start w:val="1"/>
      <w:numFmt w:val="bullet"/>
      <w:lvlText w:val=""/>
      <w:lvlJc w:val="left"/>
      <w:pPr>
        <w:ind w:left="4320" w:hanging="360"/>
      </w:pPr>
      <w:rPr>
        <w:rFonts w:ascii="Wingdings" w:hAnsi="Wingdings" w:hint="default"/>
      </w:rPr>
    </w:lvl>
    <w:lvl w:ilvl="6" w:tplc="D5D27C06" w:tentative="1">
      <w:start w:val="1"/>
      <w:numFmt w:val="bullet"/>
      <w:lvlText w:val=""/>
      <w:lvlJc w:val="left"/>
      <w:pPr>
        <w:ind w:left="5040" w:hanging="360"/>
      </w:pPr>
      <w:rPr>
        <w:rFonts w:ascii="Symbol" w:hAnsi="Symbol" w:hint="default"/>
      </w:rPr>
    </w:lvl>
    <w:lvl w:ilvl="7" w:tplc="81227074" w:tentative="1">
      <w:start w:val="1"/>
      <w:numFmt w:val="bullet"/>
      <w:lvlText w:val="o"/>
      <w:lvlJc w:val="left"/>
      <w:pPr>
        <w:ind w:left="5760" w:hanging="360"/>
      </w:pPr>
      <w:rPr>
        <w:rFonts w:ascii="Courier New" w:hAnsi="Courier New" w:cs="Courier New" w:hint="default"/>
      </w:rPr>
    </w:lvl>
    <w:lvl w:ilvl="8" w:tplc="9A02CDA6" w:tentative="1">
      <w:start w:val="1"/>
      <w:numFmt w:val="bullet"/>
      <w:lvlText w:val=""/>
      <w:lvlJc w:val="left"/>
      <w:pPr>
        <w:ind w:left="6480" w:hanging="360"/>
      </w:pPr>
      <w:rPr>
        <w:rFonts w:ascii="Wingdings" w:hAnsi="Wingdings" w:hint="default"/>
      </w:rPr>
    </w:lvl>
  </w:abstractNum>
  <w:abstractNum w:abstractNumId="4" w15:restartNumberingAfterBreak="0">
    <w:nsid w:val="4961454A"/>
    <w:multiLevelType w:val="multilevel"/>
    <w:tmpl w:val="F48E9008"/>
    <w:lvl w:ilvl="0">
      <w:start w:val="4"/>
      <w:numFmt w:val="decimal"/>
      <w:lvlText w:val="%1."/>
      <w:lvlJc w:val="left"/>
      <w:pPr>
        <w:ind w:left="360" w:hanging="360"/>
      </w:pPr>
      <w:rPr>
        <w:rFonts w:eastAsia="Times New Roman" w:cs="Arial" w:hint="default"/>
      </w:rPr>
    </w:lvl>
    <w:lvl w:ilvl="1">
      <w:start w:val="1"/>
      <w:numFmt w:val="decimal"/>
      <w:lvlText w:val="%1.%2."/>
      <w:lvlJc w:val="left"/>
      <w:pPr>
        <w:ind w:left="720" w:hanging="720"/>
      </w:pPr>
      <w:rPr>
        <w:rFonts w:eastAsia="Times New Roman" w:cs="Arial" w:hint="default"/>
      </w:rPr>
    </w:lvl>
    <w:lvl w:ilvl="2">
      <w:start w:val="1"/>
      <w:numFmt w:val="decimal"/>
      <w:lvlText w:val="%1.%2.%3."/>
      <w:lvlJc w:val="left"/>
      <w:pPr>
        <w:ind w:left="720" w:hanging="720"/>
      </w:pPr>
      <w:rPr>
        <w:rFonts w:eastAsia="Times New Roman" w:cs="Arial" w:hint="default"/>
      </w:rPr>
    </w:lvl>
    <w:lvl w:ilvl="3">
      <w:start w:val="1"/>
      <w:numFmt w:val="decimal"/>
      <w:lvlText w:val="%1.%2.%3.%4."/>
      <w:lvlJc w:val="left"/>
      <w:pPr>
        <w:ind w:left="1080" w:hanging="1080"/>
      </w:pPr>
      <w:rPr>
        <w:rFonts w:eastAsia="Times New Roman" w:cs="Arial" w:hint="default"/>
      </w:rPr>
    </w:lvl>
    <w:lvl w:ilvl="4">
      <w:start w:val="1"/>
      <w:numFmt w:val="decimal"/>
      <w:lvlText w:val="%1.%2.%3.%4.%5."/>
      <w:lvlJc w:val="left"/>
      <w:pPr>
        <w:ind w:left="1080" w:hanging="1080"/>
      </w:pPr>
      <w:rPr>
        <w:rFonts w:eastAsia="Times New Roman" w:cs="Arial" w:hint="default"/>
      </w:rPr>
    </w:lvl>
    <w:lvl w:ilvl="5">
      <w:start w:val="1"/>
      <w:numFmt w:val="decimal"/>
      <w:lvlText w:val="%1.%2.%3.%4.%5.%6."/>
      <w:lvlJc w:val="left"/>
      <w:pPr>
        <w:ind w:left="1440" w:hanging="1440"/>
      </w:pPr>
      <w:rPr>
        <w:rFonts w:eastAsia="Times New Roman" w:cs="Arial" w:hint="default"/>
      </w:rPr>
    </w:lvl>
    <w:lvl w:ilvl="6">
      <w:start w:val="1"/>
      <w:numFmt w:val="decimal"/>
      <w:lvlText w:val="%1.%2.%3.%4.%5.%6.%7."/>
      <w:lvlJc w:val="left"/>
      <w:pPr>
        <w:ind w:left="1440" w:hanging="1440"/>
      </w:pPr>
      <w:rPr>
        <w:rFonts w:eastAsia="Times New Roman" w:cs="Arial" w:hint="default"/>
      </w:rPr>
    </w:lvl>
    <w:lvl w:ilvl="7">
      <w:start w:val="1"/>
      <w:numFmt w:val="decimal"/>
      <w:lvlText w:val="%1.%2.%3.%4.%5.%6.%7.%8."/>
      <w:lvlJc w:val="left"/>
      <w:pPr>
        <w:ind w:left="1800" w:hanging="1800"/>
      </w:pPr>
      <w:rPr>
        <w:rFonts w:eastAsia="Times New Roman" w:cs="Arial" w:hint="default"/>
      </w:rPr>
    </w:lvl>
    <w:lvl w:ilvl="8">
      <w:start w:val="1"/>
      <w:numFmt w:val="decimal"/>
      <w:lvlText w:val="%1.%2.%3.%4.%5.%6.%7.%8.%9."/>
      <w:lvlJc w:val="left"/>
      <w:pPr>
        <w:ind w:left="1800" w:hanging="1800"/>
      </w:pPr>
      <w:rPr>
        <w:rFonts w:eastAsia="Times New Roman" w:cs="Arial" w:hint="default"/>
      </w:rPr>
    </w:lvl>
  </w:abstractNum>
  <w:abstractNum w:abstractNumId="5" w15:restartNumberingAfterBreak="0">
    <w:nsid w:val="4F703B8A"/>
    <w:multiLevelType w:val="hybridMultilevel"/>
    <w:tmpl w:val="6C1833F8"/>
    <w:lvl w:ilvl="0" w:tplc="1314442A">
      <w:start w:val="4"/>
      <w:numFmt w:val="bullet"/>
      <w:lvlText w:val=""/>
      <w:lvlJc w:val="left"/>
      <w:pPr>
        <w:ind w:left="720" w:hanging="360"/>
      </w:pPr>
      <w:rPr>
        <w:rFonts w:ascii="Symbol" w:eastAsia="Calibri"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5B576A14"/>
    <w:multiLevelType w:val="multilevel"/>
    <w:tmpl w:val="D004C5BE"/>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7" w15:restartNumberingAfterBreak="0">
    <w:nsid w:val="5B5C2A9B"/>
    <w:multiLevelType w:val="hybridMultilevel"/>
    <w:tmpl w:val="27868542"/>
    <w:lvl w:ilvl="0" w:tplc="D6EEF490">
      <w:start w:val="1"/>
      <w:numFmt w:val="bullet"/>
      <w:lvlText w:val=""/>
      <w:lvlJc w:val="left"/>
      <w:pPr>
        <w:ind w:left="720" w:hanging="360"/>
      </w:pPr>
      <w:rPr>
        <w:rFonts w:ascii="Symbol" w:hAnsi="Symbol" w:hint="default"/>
      </w:rPr>
    </w:lvl>
    <w:lvl w:ilvl="1" w:tplc="FCC249E6" w:tentative="1">
      <w:start w:val="1"/>
      <w:numFmt w:val="bullet"/>
      <w:lvlText w:val="o"/>
      <w:lvlJc w:val="left"/>
      <w:pPr>
        <w:ind w:left="1440" w:hanging="360"/>
      </w:pPr>
      <w:rPr>
        <w:rFonts w:ascii="Courier New" w:hAnsi="Courier New" w:cs="Courier New" w:hint="default"/>
      </w:rPr>
    </w:lvl>
    <w:lvl w:ilvl="2" w:tplc="4CAE45AA" w:tentative="1">
      <w:start w:val="1"/>
      <w:numFmt w:val="bullet"/>
      <w:lvlText w:val=""/>
      <w:lvlJc w:val="left"/>
      <w:pPr>
        <w:ind w:left="2160" w:hanging="360"/>
      </w:pPr>
      <w:rPr>
        <w:rFonts w:ascii="Wingdings" w:hAnsi="Wingdings" w:hint="default"/>
      </w:rPr>
    </w:lvl>
    <w:lvl w:ilvl="3" w:tplc="197623BC" w:tentative="1">
      <w:start w:val="1"/>
      <w:numFmt w:val="bullet"/>
      <w:lvlText w:val=""/>
      <w:lvlJc w:val="left"/>
      <w:pPr>
        <w:ind w:left="2880" w:hanging="360"/>
      </w:pPr>
      <w:rPr>
        <w:rFonts w:ascii="Symbol" w:hAnsi="Symbol" w:hint="default"/>
      </w:rPr>
    </w:lvl>
    <w:lvl w:ilvl="4" w:tplc="5F3C167A" w:tentative="1">
      <w:start w:val="1"/>
      <w:numFmt w:val="bullet"/>
      <w:lvlText w:val="o"/>
      <w:lvlJc w:val="left"/>
      <w:pPr>
        <w:ind w:left="3600" w:hanging="360"/>
      </w:pPr>
      <w:rPr>
        <w:rFonts w:ascii="Courier New" w:hAnsi="Courier New" w:cs="Courier New" w:hint="default"/>
      </w:rPr>
    </w:lvl>
    <w:lvl w:ilvl="5" w:tplc="92B6F25C" w:tentative="1">
      <w:start w:val="1"/>
      <w:numFmt w:val="bullet"/>
      <w:lvlText w:val=""/>
      <w:lvlJc w:val="left"/>
      <w:pPr>
        <w:ind w:left="4320" w:hanging="360"/>
      </w:pPr>
      <w:rPr>
        <w:rFonts w:ascii="Wingdings" w:hAnsi="Wingdings" w:hint="default"/>
      </w:rPr>
    </w:lvl>
    <w:lvl w:ilvl="6" w:tplc="42EE3A68" w:tentative="1">
      <w:start w:val="1"/>
      <w:numFmt w:val="bullet"/>
      <w:lvlText w:val=""/>
      <w:lvlJc w:val="left"/>
      <w:pPr>
        <w:ind w:left="5040" w:hanging="360"/>
      </w:pPr>
      <w:rPr>
        <w:rFonts w:ascii="Symbol" w:hAnsi="Symbol" w:hint="default"/>
      </w:rPr>
    </w:lvl>
    <w:lvl w:ilvl="7" w:tplc="37620DE2" w:tentative="1">
      <w:start w:val="1"/>
      <w:numFmt w:val="bullet"/>
      <w:lvlText w:val="o"/>
      <w:lvlJc w:val="left"/>
      <w:pPr>
        <w:ind w:left="5760" w:hanging="360"/>
      </w:pPr>
      <w:rPr>
        <w:rFonts w:ascii="Courier New" w:hAnsi="Courier New" w:cs="Courier New" w:hint="default"/>
      </w:rPr>
    </w:lvl>
    <w:lvl w:ilvl="8" w:tplc="04601B9E" w:tentative="1">
      <w:start w:val="1"/>
      <w:numFmt w:val="bullet"/>
      <w:lvlText w:val=""/>
      <w:lvlJc w:val="left"/>
      <w:pPr>
        <w:ind w:left="6480" w:hanging="360"/>
      </w:pPr>
      <w:rPr>
        <w:rFonts w:ascii="Wingdings" w:hAnsi="Wingdings" w:hint="default"/>
      </w:rPr>
    </w:lvl>
  </w:abstractNum>
  <w:abstractNum w:abstractNumId="8" w15:restartNumberingAfterBreak="0">
    <w:nsid w:val="67405DEC"/>
    <w:multiLevelType w:val="multilevel"/>
    <w:tmpl w:val="0DB2D55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9733CAB"/>
    <w:multiLevelType w:val="hybridMultilevel"/>
    <w:tmpl w:val="5A1EA4C2"/>
    <w:lvl w:ilvl="0" w:tplc="44C8F8BE">
      <w:start w:val="1"/>
      <w:numFmt w:val="bullet"/>
      <w:lvlText w:val=""/>
      <w:lvlJc w:val="left"/>
      <w:pPr>
        <w:ind w:left="720" w:hanging="360"/>
      </w:pPr>
      <w:rPr>
        <w:rFonts w:ascii="Symbol" w:hAnsi="Symbol" w:hint="default"/>
      </w:rPr>
    </w:lvl>
    <w:lvl w:ilvl="1" w:tplc="1AB0440C" w:tentative="1">
      <w:start w:val="1"/>
      <w:numFmt w:val="bullet"/>
      <w:lvlText w:val="o"/>
      <w:lvlJc w:val="left"/>
      <w:pPr>
        <w:ind w:left="1440" w:hanging="360"/>
      </w:pPr>
      <w:rPr>
        <w:rFonts w:ascii="Courier New" w:hAnsi="Courier New" w:cs="Courier New" w:hint="default"/>
      </w:rPr>
    </w:lvl>
    <w:lvl w:ilvl="2" w:tplc="E7C06434" w:tentative="1">
      <w:start w:val="1"/>
      <w:numFmt w:val="bullet"/>
      <w:lvlText w:val=""/>
      <w:lvlJc w:val="left"/>
      <w:pPr>
        <w:ind w:left="2160" w:hanging="360"/>
      </w:pPr>
      <w:rPr>
        <w:rFonts w:ascii="Wingdings" w:hAnsi="Wingdings" w:hint="default"/>
      </w:rPr>
    </w:lvl>
    <w:lvl w:ilvl="3" w:tplc="840E9FFA" w:tentative="1">
      <w:start w:val="1"/>
      <w:numFmt w:val="bullet"/>
      <w:lvlText w:val=""/>
      <w:lvlJc w:val="left"/>
      <w:pPr>
        <w:ind w:left="2880" w:hanging="360"/>
      </w:pPr>
      <w:rPr>
        <w:rFonts w:ascii="Symbol" w:hAnsi="Symbol" w:hint="default"/>
      </w:rPr>
    </w:lvl>
    <w:lvl w:ilvl="4" w:tplc="B368120C" w:tentative="1">
      <w:start w:val="1"/>
      <w:numFmt w:val="bullet"/>
      <w:lvlText w:val="o"/>
      <w:lvlJc w:val="left"/>
      <w:pPr>
        <w:ind w:left="3600" w:hanging="360"/>
      </w:pPr>
      <w:rPr>
        <w:rFonts w:ascii="Courier New" w:hAnsi="Courier New" w:cs="Courier New" w:hint="default"/>
      </w:rPr>
    </w:lvl>
    <w:lvl w:ilvl="5" w:tplc="B6380EDA" w:tentative="1">
      <w:start w:val="1"/>
      <w:numFmt w:val="bullet"/>
      <w:lvlText w:val=""/>
      <w:lvlJc w:val="left"/>
      <w:pPr>
        <w:ind w:left="4320" w:hanging="360"/>
      </w:pPr>
      <w:rPr>
        <w:rFonts w:ascii="Wingdings" w:hAnsi="Wingdings" w:hint="default"/>
      </w:rPr>
    </w:lvl>
    <w:lvl w:ilvl="6" w:tplc="1BACD7F6" w:tentative="1">
      <w:start w:val="1"/>
      <w:numFmt w:val="bullet"/>
      <w:lvlText w:val=""/>
      <w:lvlJc w:val="left"/>
      <w:pPr>
        <w:ind w:left="5040" w:hanging="360"/>
      </w:pPr>
      <w:rPr>
        <w:rFonts w:ascii="Symbol" w:hAnsi="Symbol" w:hint="default"/>
      </w:rPr>
    </w:lvl>
    <w:lvl w:ilvl="7" w:tplc="82DE1D48" w:tentative="1">
      <w:start w:val="1"/>
      <w:numFmt w:val="bullet"/>
      <w:lvlText w:val="o"/>
      <w:lvlJc w:val="left"/>
      <w:pPr>
        <w:ind w:left="5760" w:hanging="360"/>
      </w:pPr>
      <w:rPr>
        <w:rFonts w:ascii="Courier New" w:hAnsi="Courier New" w:cs="Courier New" w:hint="default"/>
      </w:rPr>
    </w:lvl>
    <w:lvl w:ilvl="8" w:tplc="DC6EF828"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8"/>
  </w:num>
  <w:num w:numId="4">
    <w:abstractNumId w:val="4"/>
  </w:num>
  <w:num w:numId="5">
    <w:abstractNumId w:val="9"/>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
  </w:num>
  <w:num w:numId="9">
    <w:abstractNumId w:val="0"/>
  </w:num>
  <w:num w:numId="10">
    <w:abstractNumId w:val="5"/>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lMDQFnu4H7rsXJQBDnJd6zkdXfOnlSRZ5v9+M6WbzpY6Unu7xzgSCsc6NAwr1bpjG++JiH6SZoE4qdbU/7/jiA==" w:salt="xY65C1vO/H7saXEVytmHuA=="/>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148E"/>
    <w:rsid w:val="00005A2F"/>
    <w:rsid w:val="00015BAC"/>
    <w:rsid w:val="0003713E"/>
    <w:rsid w:val="000624EE"/>
    <w:rsid w:val="000761C1"/>
    <w:rsid w:val="000B4B26"/>
    <w:rsid w:val="000C1C63"/>
    <w:rsid w:val="000E0613"/>
    <w:rsid w:val="00103FDA"/>
    <w:rsid w:val="00126EA5"/>
    <w:rsid w:val="00167773"/>
    <w:rsid w:val="00192F92"/>
    <w:rsid w:val="001A570D"/>
    <w:rsid w:val="001E642D"/>
    <w:rsid w:val="001E6BE5"/>
    <w:rsid w:val="001E79EF"/>
    <w:rsid w:val="001F0AFA"/>
    <w:rsid w:val="00207F95"/>
    <w:rsid w:val="002273F2"/>
    <w:rsid w:val="00254311"/>
    <w:rsid w:val="00270D98"/>
    <w:rsid w:val="002778D1"/>
    <w:rsid w:val="00333EAC"/>
    <w:rsid w:val="003571E2"/>
    <w:rsid w:val="003A1E78"/>
    <w:rsid w:val="003B66A3"/>
    <w:rsid w:val="003D7A22"/>
    <w:rsid w:val="004876A1"/>
    <w:rsid w:val="004F7D56"/>
    <w:rsid w:val="00500680"/>
    <w:rsid w:val="005649BA"/>
    <w:rsid w:val="005956AF"/>
    <w:rsid w:val="005B148E"/>
    <w:rsid w:val="005B344C"/>
    <w:rsid w:val="00606265"/>
    <w:rsid w:val="00622CA6"/>
    <w:rsid w:val="00642B75"/>
    <w:rsid w:val="006435AA"/>
    <w:rsid w:val="00643BCF"/>
    <w:rsid w:val="006C0305"/>
    <w:rsid w:val="00737742"/>
    <w:rsid w:val="007B1B16"/>
    <w:rsid w:val="007C6D27"/>
    <w:rsid w:val="007D11A0"/>
    <w:rsid w:val="0083032D"/>
    <w:rsid w:val="00883F64"/>
    <w:rsid w:val="008974BF"/>
    <w:rsid w:val="008D2F7F"/>
    <w:rsid w:val="008D7B47"/>
    <w:rsid w:val="009007D1"/>
    <w:rsid w:val="00965CA6"/>
    <w:rsid w:val="009E2534"/>
    <w:rsid w:val="00A004F9"/>
    <w:rsid w:val="00A01B4F"/>
    <w:rsid w:val="00A10FF6"/>
    <w:rsid w:val="00A163DD"/>
    <w:rsid w:val="00A248FC"/>
    <w:rsid w:val="00AA4FD0"/>
    <w:rsid w:val="00AC1D97"/>
    <w:rsid w:val="00AC274A"/>
    <w:rsid w:val="00B57B60"/>
    <w:rsid w:val="00B769C1"/>
    <w:rsid w:val="00B92E1A"/>
    <w:rsid w:val="00BA15C1"/>
    <w:rsid w:val="00BB5454"/>
    <w:rsid w:val="00BC4A89"/>
    <w:rsid w:val="00BF1BDA"/>
    <w:rsid w:val="00C13D11"/>
    <w:rsid w:val="00C242A5"/>
    <w:rsid w:val="00C71F48"/>
    <w:rsid w:val="00D22A6F"/>
    <w:rsid w:val="00D230B1"/>
    <w:rsid w:val="00D8035C"/>
    <w:rsid w:val="00DD0AA1"/>
    <w:rsid w:val="00DE27D0"/>
    <w:rsid w:val="00DF1CB8"/>
    <w:rsid w:val="00DF7F54"/>
    <w:rsid w:val="00DF7F6E"/>
    <w:rsid w:val="00E35D7A"/>
    <w:rsid w:val="00E73283"/>
    <w:rsid w:val="00E73FBE"/>
    <w:rsid w:val="00E8210F"/>
    <w:rsid w:val="00E9536F"/>
    <w:rsid w:val="00EA5294"/>
    <w:rsid w:val="00ED09CC"/>
    <w:rsid w:val="00EE2557"/>
    <w:rsid w:val="00EF0C18"/>
    <w:rsid w:val="00F17B42"/>
    <w:rsid w:val="00F32491"/>
    <w:rsid w:val="00FC56BD"/>
    <w:rsid w:val="00FC7393"/>
    <w:rsid w:val="00FE03F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C506C7"/>
  <w15:docId w15:val="{7D04E3F1-2538-45B3-AA9A-CD4D46FF9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s-ES"/>
    </w:rPr>
  </w:style>
  <w:style w:type="paragraph" w:styleId="Ttulo1">
    <w:name w:val="heading 1"/>
    <w:basedOn w:val="Normal"/>
    <w:next w:val="Normal"/>
    <w:link w:val="Ttulo1Car"/>
    <w:autoRedefine/>
    <w:qFormat/>
    <w:rsid w:val="00E35D7A"/>
    <w:pPr>
      <w:keepNext/>
      <w:keepLines/>
      <w:numPr>
        <w:numId w:val="7"/>
      </w:numPr>
      <w:spacing w:before="480" w:line="360" w:lineRule="auto"/>
      <w:ind w:left="284" w:hanging="426"/>
      <w:outlineLvl w:val="0"/>
    </w:pPr>
    <w:rPr>
      <w:rFonts w:ascii="Arial" w:eastAsiaTheme="majorEastAsia" w:hAnsi="Arial" w:cs="Arial"/>
      <w:b/>
      <w:bCs/>
      <w:szCs w:val="22"/>
    </w:rPr>
  </w:style>
  <w:style w:type="paragraph" w:styleId="Ttulo2">
    <w:name w:val="heading 2"/>
    <w:basedOn w:val="Normal"/>
    <w:next w:val="Normal"/>
    <w:link w:val="Ttulo2Car"/>
    <w:autoRedefine/>
    <w:unhideWhenUsed/>
    <w:qFormat/>
    <w:rsid w:val="00E73FBE"/>
    <w:pPr>
      <w:keepNext/>
      <w:keepLines/>
      <w:numPr>
        <w:ilvl w:val="1"/>
        <w:numId w:val="7"/>
      </w:numPr>
      <w:spacing w:before="40"/>
      <w:ind w:left="426" w:hanging="360"/>
      <w:outlineLvl w:val="1"/>
    </w:pPr>
    <w:rPr>
      <w:rFonts w:ascii="Arial" w:eastAsiaTheme="majorEastAsia" w:hAnsi="Arial" w:cstheme="majorBidi"/>
      <w:b/>
      <w:color w:val="000000" w:themeColor="text1"/>
      <w:szCs w:val="26"/>
      <w:lang w:val="es-CO" w:eastAsia="en-US"/>
    </w:rPr>
  </w:style>
  <w:style w:type="paragraph" w:styleId="Ttulo3">
    <w:name w:val="heading 3"/>
    <w:basedOn w:val="Normal"/>
    <w:next w:val="Normal"/>
    <w:link w:val="Ttulo3Car"/>
    <w:autoRedefine/>
    <w:unhideWhenUsed/>
    <w:qFormat/>
    <w:rsid w:val="00E73FBE"/>
    <w:pPr>
      <w:keepNext/>
      <w:keepLines/>
      <w:numPr>
        <w:ilvl w:val="2"/>
        <w:numId w:val="7"/>
      </w:numPr>
      <w:shd w:val="clear" w:color="auto" w:fill="FFFFFF"/>
      <w:spacing w:before="40"/>
      <w:ind w:left="284" w:hanging="360"/>
      <w:outlineLvl w:val="2"/>
    </w:pPr>
    <w:rPr>
      <w:rFonts w:ascii="Arial" w:eastAsia="Calibri" w:hAnsi="Arial" w:cstheme="majorBidi"/>
      <w:b/>
      <w:bCs/>
      <w:color w:val="000000" w:themeColor="text1"/>
      <w:lang w:val="es-CO" w:eastAsia="en-US"/>
    </w:rPr>
  </w:style>
  <w:style w:type="paragraph" w:styleId="Ttulo4">
    <w:name w:val="heading 4"/>
    <w:basedOn w:val="Normal"/>
    <w:next w:val="Normal"/>
    <w:link w:val="Ttulo4Car"/>
    <w:autoRedefine/>
    <w:unhideWhenUsed/>
    <w:qFormat/>
    <w:rsid w:val="00E73283"/>
    <w:pPr>
      <w:keepNext/>
      <w:keepLines/>
      <w:numPr>
        <w:ilvl w:val="3"/>
        <w:numId w:val="6"/>
      </w:numPr>
      <w:spacing w:before="40"/>
      <w:ind w:left="0" w:firstLine="0"/>
      <w:jc w:val="both"/>
      <w:outlineLvl w:val="3"/>
    </w:pPr>
    <w:rPr>
      <w:rFonts w:ascii="Arial" w:eastAsiaTheme="majorEastAsia" w:hAnsi="Arial" w:cstheme="majorBidi"/>
      <w:b/>
      <w:iCs/>
      <w:color w:val="000000" w:themeColor="text1"/>
      <w:sz w:val="22"/>
    </w:rPr>
  </w:style>
  <w:style w:type="paragraph" w:styleId="Ttulo5">
    <w:name w:val="heading 5"/>
    <w:basedOn w:val="Normal"/>
    <w:next w:val="Normal"/>
    <w:link w:val="Ttulo5Car"/>
    <w:semiHidden/>
    <w:unhideWhenUsed/>
    <w:qFormat/>
    <w:rsid w:val="00E73283"/>
    <w:pPr>
      <w:keepNext/>
      <w:keepLines/>
      <w:numPr>
        <w:ilvl w:val="4"/>
        <w:numId w:val="6"/>
      </w:numPr>
      <w:spacing w:before="40"/>
      <w:outlineLvl w:val="4"/>
    </w:pPr>
    <w:rPr>
      <w:rFonts w:asciiTheme="majorHAnsi" w:eastAsiaTheme="majorEastAsia" w:hAnsiTheme="majorHAnsi" w:cstheme="majorBidi"/>
      <w:color w:val="2F5496" w:themeColor="accent1" w:themeShade="BF"/>
    </w:rPr>
  </w:style>
  <w:style w:type="paragraph" w:styleId="Ttulo6">
    <w:name w:val="heading 6"/>
    <w:basedOn w:val="Normal"/>
    <w:next w:val="Normal"/>
    <w:link w:val="Ttulo6Car"/>
    <w:semiHidden/>
    <w:unhideWhenUsed/>
    <w:qFormat/>
    <w:rsid w:val="00E73283"/>
    <w:pPr>
      <w:keepNext/>
      <w:keepLines/>
      <w:numPr>
        <w:ilvl w:val="5"/>
        <w:numId w:val="6"/>
      </w:numPr>
      <w:spacing w:before="4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ar"/>
    <w:semiHidden/>
    <w:unhideWhenUsed/>
    <w:qFormat/>
    <w:rsid w:val="00E73283"/>
    <w:pPr>
      <w:keepNext/>
      <w:keepLines/>
      <w:numPr>
        <w:ilvl w:val="6"/>
        <w:numId w:val="6"/>
      </w:numPr>
      <w:spacing w:before="40"/>
      <w:outlineLvl w:val="6"/>
    </w:pPr>
    <w:rPr>
      <w:rFonts w:asciiTheme="majorHAnsi" w:eastAsiaTheme="majorEastAsia" w:hAnsiTheme="majorHAnsi" w:cstheme="majorBidi"/>
      <w:i/>
      <w:iCs/>
      <w:color w:val="1F3763" w:themeColor="accent1" w:themeShade="7F"/>
    </w:rPr>
  </w:style>
  <w:style w:type="paragraph" w:styleId="Ttulo8">
    <w:name w:val="heading 8"/>
    <w:basedOn w:val="Normal"/>
    <w:next w:val="Normal"/>
    <w:link w:val="Ttulo8Car"/>
    <w:semiHidden/>
    <w:unhideWhenUsed/>
    <w:qFormat/>
    <w:rsid w:val="00E73283"/>
    <w:pPr>
      <w:keepNext/>
      <w:keepLines/>
      <w:numPr>
        <w:ilvl w:val="7"/>
        <w:numId w:val="6"/>
      </w:numPr>
      <w:spacing w:before="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semiHidden/>
    <w:unhideWhenUsed/>
    <w:qFormat/>
    <w:rsid w:val="00E73283"/>
    <w:pPr>
      <w:keepNext/>
      <w:keepLines/>
      <w:numPr>
        <w:ilvl w:val="8"/>
        <w:numId w:val="6"/>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paragraph" w:customStyle="1" w:styleId="Default">
    <w:name w:val="Default"/>
    <w:rsid w:val="00E14872"/>
    <w:pPr>
      <w:autoSpaceDE w:val="0"/>
      <w:autoSpaceDN w:val="0"/>
      <w:adjustRightInd w:val="0"/>
    </w:pPr>
    <w:rPr>
      <w:rFonts w:ascii="Arial" w:eastAsia="Calibri" w:hAnsi="Arial" w:cs="Arial"/>
      <w:color w:val="000000"/>
      <w:sz w:val="24"/>
      <w:szCs w:val="24"/>
    </w:rPr>
  </w:style>
  <w:style w:type="paragraph" w:styleId="NormalWeb">
    <w:name w:val="Normal (Web)"/>
    <w:basedOn w:val="Normal"/>
    <w:uiPriority w:val="99"/>
    <w:unhideWhenUsed/>
    <w:rsid w:val="00E14872"/>
    <w:pPr>
      <w:spacing w:before="100" w:beforeAutospacing="1" w:after="100" w:afterAutospacing="1"/>
    </w:pPr>
    <w:rPr>
      <w:lang w:val="es-CO" w:eastAsia="es-CO"/>
    </w:rPr>
  </w:style>
  <w:style w:type="character" w:styleId="Textoennegrita">
    <w:name w:val="Strong"/>
    <w:uiPriority w:val="22"/>
    <w:qFormat/>
    <w:rsid w:val="00E14872"/>
    <w:rPr>
      <w:b/>
      <w:bCs/>
    </w:rPr>
  </w:style>
  <w:style w:type="character" w:customStyle="1" w:styleId="PiedepginaCar">
    <w:name w:val="Pie de página Car"/>
    <w:link w:val="Piedepgina"/>
    <w:uiPriority w:val="99"/>
    <w:rsid w:val="00574B16"/>
    <w:rPr>
      <w:sz w:val="24"/>
      <w:szCs w:val="24"/>
      <w:lang w:val="es-ES_tradnl" w:eastAsia="es-ES"/>
    </w:rPr>
  </w:style>
  <w:style w:type="paragraph" w:styleId="Textonotapie">
    <w:name w:val="footnote text"/>
    <w:basedOn w:val="Normal"/>
    <w:link w:val="TextonotapieCar"/>
    <w:semiHidden/>
    <w:unhideWhenUsed/>
    <w:rsid w:val="00D46184"/>
    <w:rPr>
      <w:sz w:val="20"/>
      <w:szCs w:val="20"/>
    </w:rPr>
  </w:style>
  <w:style w:type="character" w:customStyle="1" w:styleId="TextonotapieCar">
    <w:name w:val="Texto nota pie Car"/>
    <w:link w:val="Textonotapie"/>
    <w:semiHidden/>
    <w:rsid w:val="00D46184"/>
    <w:rPr>
      <w:lang w:val="es-ES_tradnl" w:eastAsia="es-ES"/>
    </w:rPr>
  </w:style>
  <w:style w:type="table" w:customStyle="1" w:styleId="Tablaconcuadrcula1">
    <w:name w:val="Tabla con cuadrícula1"/>
    <w:basedOn w:val="Tablanormal"/>
    <w:next w:val="Tablaconcuadrcula"/>
    <w:uiPriority w:val="1"/>
    <w:rsid w:val="00D4618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unhideWhenUsed/>
    <w:rsid w:val="00D46184"/>
    <w:rPr>
      <w:vertAlign w:val="superscript"/>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character" w:customStyle="1" w:styleId="Ttulo1Car">
    <w:name w:val="Título 1 Car"/>
    <w:basedOn w:val="Fuentedeprrafopredeter"/>
    <w:link w:val="Ttulo1"/>
    <w:rsid w:val="00E35D7A"/>
    <w:rPr>
      <w:rFonts w:ascii="Arial" w:eastAsiaTheme="majorEastAsia" w:hAnsi="Arial" w:cs="Arial"/>
      <w:b/>
      <w:bCs/>
      <w:sz w:val="24"/>
      <w:szCs w:val="22"/>
      <w:lang w:val="es-ES_tradnl" w:eastAsia="es-ES"/>
    </w:rPr>
  </w:style>
  <w:style w:type="character" w:customStyle="1" w:styleId="Ttulo2Car">
    <w:name w:val="Título 2 Car"/>
    <w:basedOn w:val="Fuentedeprrafopredeter"/>
    <w:link w:val="Ttulo2"/>
    <w:rsid w:val="00E73FBE"/>
    <w:rPr>
      <w:rFonts w:ascii="Arial" w:eastAsiaTheme="majorEastAsia" w:hAnsi="Arial" w:cstheme="majorBidi"/>
      <w:b/>
      <w:color w:val="000000" w:themeColor="text1"/>
      <w:sz w:val="24"/>
      <w:szCs w:val="26"/>
      <w:lang w:eastAsia="en-US"/>
    </w:rPr>
  </w:style>
  <w:style w:type="character" w:customStyle="1" w:styleId="Ttulo3Car">
    <w:name w:val="Título 3 Car"/>
    <w:basedOn w:val="Fuentedeprrafopredeter"/>
    <w:link w:val="Ttulo3"/>
    <w:rsid w:val="00E73FBE"/>
    <w:rPr>
      <w:rFonts w:ascii="Arial" w:eastAsia="Calibri" w:hAnsi="Arial" w:cstheme="majorBidi"/>
      <w:b/>
      <w:bCs/>
      <w:color w:val="000000" w:themeColor="text1"/>
      <w:sz w:val="24"/>
      <w:szCs w:val="24"/>
      <w:shd w:val="clear" w:color="auto" w:fill="FFFFFF"/>
      <w:lang w:eastAsia="en-US"/>
    </w:rPr>
  </w:style>
  <w:style w:type="character" w:customStyle="1" w:styleId="Ttulo4Car">
    <w:name w:val="Título 4 Car"/>
    <w:basedOn w:val="Fuentedeprrafopredeter"/>
    <w:link w:val="Ttulo4"/>
    <w:rsid w:val="00E73283"/>
    <w:rPr>
      <w:rFonts w:ascii="Arial" w:eastAsiaTheme="majorEastAsia" w:hAnsi="Arial" w:cstheme="majorBidi"/>
      <w:b/>
      <w:iCs/>
      <w:color w:val="000000" w:themeColor="text1"/>
      <w:sz w:val="22"/>
      <w:szCs w:val="24"/>
      <w:lang w:val="es-ES_tradnl" w:eastAsia="es-ES"/>
    </w:rPr>
  </w:style>
  <w:style w:type="character" w:customStyle="1" w:styleId="Ttulo5Car">
    <w:name w:val="Título 5 Car"/>
    <w:basedOn w:val="Fuentedeprrafopredeter"/>
    <w:link w:val="Ttulo5"/>
    <w:semiHidden/>
    <w:rsid w:val="00E73283"/>
    <w:rPr>
      <w:rFonts w:asciiTheme="majorHAnsi" w:eastAsiaTheme="majorEastAsia" w:hAnsiTheme="majorHAnsi" w:cstheme="majorBidi"/>
      <w:color w:val="2F5496" w:themeColor="accent1" w:themeShade="BF"/>
      <w:sz w:val="24"/>
      <w:szCs w:val="24"/>
      <w:lang w:val="es-ES_tradnl" w:eastAsia="es-ES"/>
    </w:rPr>
  </w:style>
  <w:style w:type="character" w:customStyle="1" w:styleId="Ttulo6Car">
    <w:name w:val="Título 6 Car"/>
    <w:basedOn w:val="Fuentedeprrafopredeter"/>
    <w:link w:val="Ttulo6"/>
    <w:semiHidden/>
    <w:rsid w:val="00E73283"/>
    <w:rPr>
      <w:rFonts w:asciiTheme="majorHAnsi" w:eastAsiaTheme="majorEastAsia" w:hAnsiTheme="majorHAnsi" w:cstheme="majorBidi"/>
      <w:color w:val="1F3763" w:themeColor="accent1" w:themeShade="7F"/>
      <w:sz w:val="24"/>
      <w:szCs w:val="24"/>
      <w:lang w:val="es-ES_tradnl" w:eastAsia="es-ES"/>
    </w:rPr>
  </w:style>
  <w:style w:type="character" w:customStyle="1" w:styleId="Ttulo7Car">
    <w:name w:val="Título 7 Car"/>
    <w:basedOn w:val="Fuentedeprrafopredeter"/>
    <w:link w:val="Ttulo7"/>
    <w:semiHidden/>
    <w:rsid w:val="00E73283"/>
    <w:rPr>
      <w:rFonts w:asciiTheme="majorHAnsi" w:eastAsiaTheme="majorEastAsia" w:hAnsiTheme="majorHAnsi" w:cstheme="majorBidi"/>
      <w:i/>
      <w:iCs/>
      <w:color w:val="1F3763" w:themeColor="accent1" w:themeShade="7F"/>
      <w:sz w:val="24"/>
      <w:szCs w:val="24"/>
      <w:lang w:val="es-ES_tradnl" w:eastAsia="es-ES"/>
    </w:rPr>
  </w:style>
  <w:style w:type="character" w:customStyle="1" w:styleId="Ttulo8Car">
    <w:name w:val="Título 8 Car"/>
    <w:basedOn w:val="Fuentedeprrafopredeter"/>
    <w:link w:val="Ttulo8"/>
    <w:semiHidden/>
    <w:rsid w:val="00E73283"/>
    <w:rPr>
      <w:rFonts w:asciiTheme="majorHAnsi" w:eastAsiaTheme="majorEastAsia" w:hAnsiTheme="majorHAnsi" w:cstheme="majorBidi"/>
      <w:color w:val="272727" w:themeColor="text1" w:themeTint="D8"/>
      <w:sz w:val="21"/>
      <w:szCs w:val="21"/>
      <w:lang w:val="es-ES_tradnl" w:eastAsia="es-ES"/>
    </w:rPr>
  </w:style>
  <w:style w:type="character" w:customStyle="1" w:styleId="Ttulo9Car">
    <w:name w:val="Título 9 Car"/>
    <w:basedOn w:val="Fuentedeprrafopredeter"/>
    <w:link w:val="Ttulo9"/>
    <w:semiHidden/>
    <w:rsid w:val="00E73283"/>
    <w:rPr>
      <w:rFonts w:asciiTheme="majorHAnsi" w:eastAsiaTheme="majorEastAsia" w:hAnsiTheme="majorHAnsi" w:cstheme="majorBidi"/>
      <w:i/>
      <w:iCs/>
      <w:color w:val="272727" w:themeColor="text1" w:themeTint="D8"/>
      <w:sz w:val="21"/>
      <w:szCs w:val="21"/>
      <w:lang w:val="es-ES_tradnl" w:eastAsia="es-ES"/>
    </w:rPr>
  </w:style>
  <w:style w:type="paragraph" w:styleId="Prrafodelista">
    <w:name w:val="List Paragraph"/>
    <w:basedOn w:val="Normal"/>
    <w:uiPriority w:val="34"/>
    <w:qFormat/>
    <w:rsid w:val="00E73283"/>
    <w:pPr>
      <w:ind w:left="720"/>
      <w:contextualSpacing/>
    </w:pPr>
  </w:style>
  <w:style w:type="paragraph" w:customStyle="1" w:styleId="TableParagraph">
    <w:name w:val="Table Paragraph"/>
    <w:basedOn w:val="Normal"/>
    <w:uiPriority w:val="1"/>
    <w:qFormat/>
    <w:rsid w:val="00E73283"/>
    <w:pPr>
      <w:widowControl w:val="0"/>
      <w:autoSpaceDE w:val="0"/>
      <w:autoSpaceDN w:val="0"/>
    </w:pPr>
    <w:rPr>
      <w:rFonts w:ascii="Arial" w:eastAsia="Arial" w:hAnsi="Arial" w:cs="Arial"/>
      <w:sz w:val="22"/>
      <w:szCs w:val="22"/>
      <w:lang w:val="es-ES" w:bidi="es-ES"/>
    </w:rPr>
  </w:style>
  <w:style w:type="table" w:customStyle="1" w:styleId="TableNormal0">
    <w:name w:val="Table Normal_0"/>
    <w:uiPriority w:val="2"/>
    <w:semiHidden/>
    <w:unhideWhenUsed/>
    <w:qFormat/>
    <w:rsid w:val="00E73283"/>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E73283"/>
    <w:pPr>
      <w:widowControl w:val="0"/>
      <w:autoSpaceDE w:val="0"/>
      <w:autoSpaceDN w:val="0"/>
    </w:pPr>
    <w:rPr>
      <w:rFonts w:ascii="Arial MT" w:eastAsia="Arial MT" w:hAnsi="Arial MT" w:cs="Arial MT"/>
      <w:sz w:val="22"/>
      <w:szCs w:val="22"/>
      <w:lang w:val="es-ES" w:eastAsia="en-US"/>
    </w:rPr>
  </w:style>
  <w:style w:type="character" w:customStyle="1" w:styleId="TextoindependienteCar">
    <w:name w:val="Texto independiente Car"/>
    <w:basedOn w:val="Fuentedeprrafopredeter"/>
    <w:link w:val="Textoindependiente"/>
    <w:uiPriority w:val="1"/>
    <w:rsid w:val="00E73283"/>
    <w:rPr>
      <w:rFonts w:ascii="Arial MT" w:eastAsia="Arial MT" w:hAnsi="Arial MT" w:cs="Arial MT"/>
      <w:sz w:val="22"/>
      <w:szCs w:val="22"/>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61518">
      <w:bodyDiv w:val="1"/>
      <w:marLeft w:val="0"/>
      <w:marRight w:val="0"/>
      <w:marTop w:val="0"/>
      <w:marBottom w:val="0"/>
      <w:divBdr>
        <w:top w:val="none" w:sz="0" w:space="0" w:color="auto"/>
        <w:left w:val="none" w:sz="0" w:space="0" w:color="auto"/>
        <w:bottom w:val="none" w:sz="0" w:space="0" w:color="auto"/>
        <w:right w:val="none" w:sz="0" w:space="0" w:color="auto"/>
      </w:divBdr>
    </w:div>
    <w:div w:id="144788595">
      <w:bodyDiv w:val="1"/>
      <w:marLeft w:val="0"/>
      <w:marRight w:val="0"/>
      <w:marTop w:val="0"/>
      <w:marBottom w:val="0"/>
      <w:divBdr>
        <w:top w:val="none" w:sz="0" w:space="0" w:color="auto"/>
        <w:left w:val="none" w:sz="0" w:space="0" w:color="auto"/>
        <w:bottom w:val="none" w:sz="0" w:space="0" w:color="auto"/>
        <w:right w:val="none" w:sz="0" w:space="0" w:color="auto"/>
      </w:divBdr>
    </w:div>
    <w:div w:id="249580396">
      <w:bodyDiv w:val="1"/>
      <w:marLeft w:val="0"/>
      <w:marRight w:val="0"/>
      <w:marTop w:val="0"/>
      <w:marBottom w:val="0"/>
      <w:divBdr>
        <w:top w:val="none" w:sz="0" w:space="0" w:color="auto"/>
        <w:left w:val="none" w:sz="0" w:space="0" w:color="auto"/>
        <w:bottom w:val="none" w:sz="0" w:space="0" w:color="auto"/>
        <w:right w:val="none" w:sz="0" w:space="0" w:color="auto"/>
      </w:divBdr>
    </w:div>
    <w:div w:id="436994229">
      <w:bodyDiv w:val="1"/>
      <w:marLeft w:val="0"/>
      <w:marRight w:val="0"/>
      <w:marTop w:val="0"/>
      <w:marBottom w:val="0"/>
      <w:divBdr>
        <w:top w:val="none" w:sz="0" w:space="0" w:color="auto"/>
        <w:left w:val="none" w:sz="0" w:space="0" w:color="auto"/>
        <w:bottom w:val="none" w:sz="0" w:space="0" w:color="auto"/>
        <w:right w:val="none" w:sz="0" w:space="0" w:color="auto"/>
      </w:divBdr>
    </w:div>
    <w:div w:id="486484745">
      <w:bodyDiv w:val="1"/>
      <w:marLeft w:val="0"/>
      <w:marRight w:val="0"/>
      <w:marTop w:val="0"/>
      <w:marBottom w:val="0"/>
      <w:divBdr>
        <w:top w:val="none" w:sz="0" w:space="0" w:color="auto"/>
        <w:left w:val="none" w:sz="0" w:space="0" w:color="auto"/>
        <w:bottom w:val="none" w:sz="0" w:space="0" w:color="auto"/>
        <w:right w:val="none" w:sz="0" w:space="0" w:color="auto"/>
      </w:divBdr>
      <w:divsChild>
        <w:div w:id="1689453139">
          <w:marLeft w:val="0"/>
          <w:marRight w:val="0"/>
          <w:marTop w:val="0"/>
          <w:marBottom w:val="0"/>
          <w:divBdr>
            <w:top w:val="none" w:sz="0" w:space="0" w:color="auto"/>
            <w:left w:val="none" w:sz="0" w:space="0" w:color="auto"/>
            <w:bottom w:val="none" w:sz="0" w:space="0" w:color="auto"/>
            <w:right w:val="none" w:sz="0" w:space="0" w:color="auto"/>
          </w:divBdr>
        </w:div>
      </w:divsChild>
    </w:div>
    <w:div w:id="800802243">
      <w:bodyDiv w:val="1"/>
      <w:marLeft w:val="0"/>
      <w:marRight w:val="0"/>
      <w:marTop w:val="0"/>
      <w:marBottom w:val="0"/>
      <w:divBdr>
        <w:top w:val="none" w:sz="0" w:space="0" w:color="auto"/>
        <w:left w:val="none" w:sz="0" w:space="0" w:color="auto"/>
        <w:bottom w:val="none" w:sz="0" w:space="0" w:color="auto"/>
        <w:right w:val="none" w:sz="0" w:space="0" w:color="auto"/>
      </w:divBdr>
      <w:divsChild>
        <w:div w:id="625434465">
          <w:marLeft w:val="0"/>
          <w:marRight w:val="0"/>
          <w:marTop w:val="0"/>
          <w:marBottom w:val="0"/>
          <w:divBdr>
            <w:top w:val="none" w:sz="0" w:space="0" w:color="auto"/>
            <w:left w:val="none" w:sz="0" w:space="0" w:color="auto"/>
            <w:bottom w:val="none" w:sz="0" w:space="0" w:color="auto"/>
            <w:right w:val="none" w:sz="0" w:space="0" w:color="auto"/>
          </w:divBdr>
        </w:div>
      </w:divsChild>
    </w:div>
    <w:div w:id="993140346">
      <w:bodyDiv w:val="1"/>
      <w:marLeft w:val="0"/>
      <w:marRight w:val="0"/>
      <w:marTop w:val="0"/>
      <w:marBottom w:val="0"/>
      <w:divBdr>
        <w:top w:val="none" w:sz="0" w:space="0" w:color="auto"/>
        <w:left w:val="none" w:sz="0" w:space="0" w:color="auto"/>
        <w:bottom w:val="none" w:sz="0" w:space="0" w:color="auto"/>
        <w:right w:val="none" w:sz="0" w:space="0" w:color="auto"/>
      </w:divBdr>
    </w:div>
    <w:div w:id="1241795051">
      <w:bodyDiv w:val="1"/>
      <w:marLeft w:val="0"/>
      <w:marRight w:val="0"/>
      <w:marTop w:val="0"/>
      <w:marBottom w:val="0"/>
      <w:divBdr>
        <w:top w:val="none" w:sz="0" w:space="0" w:color="auto"/>
        <w:left w:val="none" w:sz="0" w:space="0" w:color="auto"/>
        <w:bottom w:val="none" w:sz="0" w:space="0" w:color="auto"/>
        <w:right w:val="none" w:sz="0" w:space="0" w:color="auto"/>
      </w:divBdr>
    </w:div>
    <w:div w:id="1365205480">
      <w:bodyDiv w:val="1"/>
      <w:marLeft w:val="0"/>
      <w:marRight w:val="0"/>
      <w:marTop w:val="0"/>
      <w:marBottom w:val="0"/>
      <w:divBdr>
        <w:top w:val="none" w:sz="0" w:space="0" w:color="auto"/>
        <w:left w:val="none" w:sz="0" w:space="0" w:color="auto"/>
        <w:bottom w:val="none" w:sz="0" w:space="0" w:color="auto"/>
        <w:right w:val="none" w:sz="0" w:space="0" w:color="auto"/>
      </w:divBdr>
      <w:divsChild>
        <w:div w:id="321742617">
          <w:marLeft w:val="0"/>
          <w:marRight w:val="0"/>
          <w:marTop w:val="0"/>
          <w:marBottom w:val="0"/>
          <w:divBdr>
            <w:top w:val="none" w:sz="0" w:space="0" w:color="auto"/>
            <w:left w:val="none" w:sz="0" w:space="0" w:color="auto"/>
            <w:bottom w:val="none" w:sz="0" w:space="0" w:color="auto"/>
            <w:right w:val="none" w:sz="0" w:space="0" w:color="auto"/>
          </w:divBdr>
          <w:divsChild>
            <w:div w:id="1176310762">
              <w:marLeft w:val="-100"/>
              <w:marRight w:val="-100"/>
              <w:marTop w:val="0"/>
              <w:marBottom w:val="0"/>
              <w:divBdr>
                <w:top w:val="none" w:sz="0" w:space="0" w:color="auto"/>
                <w:left w:val="none" w:sz="0" w:space="0" w:color="auto"/>
                <w:bottom w:val="none" w:sz="0" w:space="0" w:color="auto"/>
                <w:right w:val="none" w:sz="0" w:space="0" w:color="auto"/>
              </w:divBdr>
            </w:div>
          </w:divsChild>
        </w:div>
      </w:divsChild>
    </w:div>
    <w:div w:id="1608465875">
      <w:bodyDiv w:val="1"/>
      <w:marLeft w:val="0"/>
      <w:marRight w:val="0"/>
      <w:marTop w:val="0"/>
      <w:marBottom w:val="0"/>
      <w:divBdr>
        <w:top w:val="none" w:sz="0" w:space="0" w:color="auto"/>
        <w:left w:val="none" w:sz="0" w:space="0" w:color="auto"/>
        <w:bottom w:val="none" w:sz="0" w:space="0" w:color="auto"/>
        <w:right w:val="none" w:sz="0" w:space="0" w:color="auto"/>
      </w:divBdr>
    </w:div>
    <w:div w:id="1669674164">
      <w:bodyDiv w:val="1"/>
      <w:marLeft w:val="0"/>
      <w:marRight w:val="0"/>
      <w:marTop w:val="0"/>
      <w:marBottom w:val="0"/>
      <w:divBdr>
        <w:top w:val="none" w:sz="0" w:space="0" w:color="auto"/>
        <w:left w:val="none" w:sz="0" w:space="0" w:color="auto"/>
        <w:bottom w:val="none" w:sz="0" w:space="0" w:color="auto"/>
        <w:right w:val="none" w:sz="0" w:space="0" w:color="auto"/>
      </w:divBdr>
    </w:div>
    <w:div w:id="2047100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glosarios.servidor-alicante.com" TargetMode="External"/><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hyperlink" Target="https://www.atsdr.cdc.gov/es/phs/es_phs13.html" TargetMode="External"/><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higieneambiental.com/calidad-del-agua-de-consumo-hierro#:~:text=En%20aguas%20con%20altos%20niveles,al%20reaccionar%20con%20este%20metal" TargetMode="External"/><Relationship Id="rId23" Type="http://schemas.openxmlformats.org/officeDocument/2006/relationships/image" Target="media/image13.png"/><Relationship Id="rId10" Type="http://schemas.openxmlformats.org/officeDocument/2006/relationships/image" Target="media/image4.png"/><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tesis.ipn.mx/jspui/bitstream/123456789/18479/1/25-1-16898.pdf" TargetMode="External"/><Relationship Id="rId22" Type="http://schemas.openxmlformats.org/officeDocument/2006/relationships/image" Target="media/image12.png"/></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D7941760-B651-4DBB-9810-A8EAF4255228}">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27</Pages>
  <Words>5123</Words>
  <Characters>28181</Characters>
  <Application>Microsoft Office Word</Application>
  <DocSecurity>0</DocSecurity>
  <Lines>234</Lines>
  <Paragraphs>66</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33238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Cuenta Microsoft</cp:lastModifiedBy>
  <cp:revision>6</cp:revision>
  <cp:lastPrinted>2010-08-21T17:53:00Z</cp:lastPrinted>
  <dcterms:created xsi:type="dcterms:W3CDTF">2025-01-21T15:28:00Z</dcterms:created>
  <dcterms:modified xsi:type="dcterms:W3CDTF">2025-01-22T15:49:00Z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1579299192269</vt:lpwstr>
  </property>
</Properties>
</file>